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A" w:rsidRPr="002B4C25" w:rsidRDefault="0051209B" w:rsidP="00FB513A">
      <w:pPr>
        <w:pStyle w:val="a4"/>
        <w:suppressAutoHyphens/>
        <w:spacing w:before="240" w:after="240"/>
        <w:ind w:firstLine="720"/>
        <w:rPr>
          <w:sz w:val="24"/>
          <w:szCs w:val="24"/>
          <w:lang w:val="ru-RU"/>
        </w:rPr>
      </w:pPr>
      <w:bookmarkStart w:id="0" w:name="OLE_LINK1"/>
      <w:r w:rsidRPr="002B4C25">
        <w:rPr>
          <w:sz w:val="24"/>
          <w:szCs w:val="24"/>
          <w:lang w:val="ru-RU"/>
        </w:rPr>
        <w:t>СТРУКТУРА ТЕЧЕНИЯ В КАПЛЕ ПРИ СТОЛКНОВЕНИИ С ПРЕПЯТСТВИЕМ</w:t>
      </w:r>
    </w:p>
    <w:bookmarkEnd w:id="0"/>
    <w:p w:rsidR="00FB513A" w:rsidRPr="00DC479F" w:rsidRDefault="00FB513A" w:rsidP="00FB513A">
      <w:pPr>
        <w:shd w:val="clear" w:color="auto" w:fill="FFFFFF"/>
        <w:spacing w:line="360" w:lineRule="auto"/>
        <w:jc w:val="center"/>
      </w:pPr>
      <w:r w:rsidRPr="002B4C25">
        <w:rPr>
          <w:b/>
          <w:bCs/>
          <w:color w:val="000000"/>
          <w:spacing w:val="-2"/>
        </w:rPr>
        <w:t>Рожков А.Н.</w:t>
      </w:r>
      <w:r w:rsidR="006B0875">
        <w:rPr>
          <w:b/>
          <w:bCs/>
          <w:color w:val="000000"/>
          <w:spacing w:val="-2"/>
        </w:rPr>
        <w:t xml:space="preserve">, </w:t>
      </w:r>
      <w:r w:rsidR="006B0875" w:rsidRPr="002B4C25">
        <w:rPr>
          <w:b/>
          <w:bCs/>
          <w:color w:val="000000"/>
          <w:spacing w:val="-2"/>
        </w:rPr>
        <w:t>Федюшкин А.И.</w:t>
      </w:r>
      <w:r w:rsidR="006B0875">
        <w:rPr>
          <w:b/>
          <w:bCs/>
          <w:color w:val="000000"/>
          <w:spacing w:val="-2"/>
        </w:rPr>
        <w:t xml:space="preserve"> </w:t>
      </w:r>
    </w:p>
    <w:p w:rsidR="00FB513A" w:rsidRPr="002B4C25" w:rsidRDefault="00FB513A" w:rsidP="00FB513A">
      <w:pPr>
        <w:spacing w:line="360" w:lineRule="auto"/>
        <w:ind w:left="567" w:right="454"/>
        <w:jc w:val="center"/>
        <w:rPr>
          <w:color w:val="000000"/>
          <w:spacing w:val="-5"/>
        </w:rPr>
      </w:pPr>
      <w:r w:rsidRPr="002B4C25">
        <w:t xml:space="preserve">Институт проблем механики им. А.Ю. </w:t>
      </w:r>
      <w:proofErr w:type="spellStart"/>
      <w:r w:rsidRPr="002B4C25">
        <w:t>Ишлинского</w:t>
      </w:r>
      <w:proofErr w:type="spellEnd"/>
      <w:r w:rsidRPr="002B4C25">
        <w:t xml:space="preserve"> РАН, 119526, Москва </w:t>
      </w:r>
    </w:p>
    <w:p w:rsidR="00633380" w:rsidRPr="002B4C25" w:rsidRDefault="00633380" w:rsidP="00633380">
      <w:pPr>
        <w:tabs>
          <w:tab w:val="num" w:pos="360"/>
        </w:tabs>
        <w:suppressAutoHyphens/>
        <w:spacing w:before="120" w:after="120" w:line="360" w:lineRule="auto"/>
        <w:ind w:left="357" w:hanging="357"/>
        <w:jc w:val="center"/>
        <w:rPr>
          <w:rFonts w:ascii="Times" w:hAnsi="Times"/>
        </w:rPr>
      </w:pPr>
      <w:r w:rsidRPr="002B4C25">
        <w:rPr>
          <w:b/>
        </w:rPr>
        <w:t xml:space="preserve">1. Столкновение капли с </w:t>
      </w:r>
      <w:r w:rsidR="0092042C" w:rsidRPr="002B4C25">
        <w:rPr>
          <w:b/>
        </w:rPr>
        <w:t>небольшим</w:t>
      </w:r>
      <w:r w:rsidRPr="002B4C25">
        <w:rPr>
          <w:b/>
        </w:rPr>
        <w:t xml:space="preserve"> препятствием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4502"/>
      </w:tblGrid>
      <w:tr w:rsidR="00633380" w:rsidRPr="002B4C25" w:rsidTr="00633380">
        <w:tc>
          <w:tcPr>
            <w:tcW w:w="90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33380" w:rsidRPr="002B4C25" w:rsidRDefault="00633380" w:rsidP="0015480D">
            <w:pPr>
              <w:jc w:val="center"/>
              <w:rPr>
                <w:rFonts w:ascii="Times" w:hAnsi="Times"/>
              </w:rPr>
            </w:pPr>
            <w:r w:rsidRPr="002B4C25">
              <w:rPr>
                <w:rFonts w:ascii="Times" w:hAnsi="Times"/>
                <w:b/>
                <w:noProof/>
              </w:rPr>
              <w:drawing>
                <wp:inline distT="0" distB="0" distL="0" distR="0">
                  <wp:extent cx="2615158" cy="2657475"/>
                  <wp:effectExtent l="19050" t="0" r="0" b="0"/>
                  <wp:docPr id="7" name="Рисунок 1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940" cy="266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380" w:rsidRPr="002B4C25" w:rsidTr="00633380">
        <w:tc>
          <w:tcPr>
            <w:tcW w:w="45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33380" w:rsidRPr="002B4C25" w:rsidRDefault="00633380" w:rsidP="00E3626F">
            <w:pPr>
              <w:jc w:val="right"/>
              <w:rPr>
                <w:rFonts w:ascii="Times" w:hAnsi="Times"/>
              </w:rPr>
            </w:pPr>
            <w:r w:rsidRPr="002B4C25">
              <w:rPr>
                <w:rFonts w:ascii="Times" w:hAnsi="Times"/>
                <w:i/>
                <w:noProof/>
              </w:rPr>
              <w:drawing>
                <wp:inline distT="0" distB="0" distL="0" distR="0">
                  <wp:extent cx="2200275" cy="1971675"/>
                  <wp:effectExtent l="19050" t="0" r="9525" b="0"/>
                  <wp:docPr id="8" name="Рисунок 2" descr="800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0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596" t="12573" r="19676" b="35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33380" w:rsidRPr="002B4C25" w:rsidRDefault="00633380" w:rsidP="00E3626F">
            <w:pPr>
              <w:rPr>
                <w:rFonts w:ascii="Times" w:hAnsi="Times"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2171700" cy="1971675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380" w:rsidRPr="002B4C25" w:rsidTr="00633380">
        <w:tc>
          <w:tcPr>
            <w:tcW w:w="90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33380" w:rsidRPr="002B4C25" w:rsidRDefault="00633380" w:rsidP="0015480D">
            <w:pPr>
              <w:jc w:val="center"/>
              <w:rPr>
                <w:rFonts w:ascii="Times" w:hAnsi="Times" w:cs="Times"/>
                <w:b/>
                <w:bCs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4381500" cy="2306841"/>
                  <wp:effectExtent l="19050" t="0" r="0" b="0"/>
                  <wp:docPr id="10" name="Рисунок 4" descr="N0 viscous restsnce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N0 viscous restsnce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630" cy="23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C25" w:rsidRDefault="00E3626F" w:rsidP="002B4C25">
      <w:pPr>
        <w:pStyle w:val="Reference"/>
        <w:suppressAutoHyphens/>
        <w:spacing w:before="0" w:line="360" w:lineRule="auto"/>
        <w:ind w:firstLine="709"/>
        <w:rPr>
          <w:lang w:val="ru-RU"/>
        </w:rPr>
      </w:pPr>
      <w:r w:rsidRPr="002B4C25">
        <w:rPr>
          <w:lang w:val="ru-RU"/>
        </w:rPr>
        <w:lastRenderedPageBreak/>
        <w:t>Столкновение капли с небольшим диском - есть модель удара капли о поверхность, когда вязкость несущественна, а поверхность гидрофобная [</w:t>
      </w:r>
      <w:fldSimple w:instr=" REF _Ref412972676 \r \h  \* MERGEFORMAT ">
        <w:r w:rsidRPr="002B4C25">
          <w:rPr>
            <w:lang w:val="ru-RU"/>
          </w:rPr>
          <w:t>1</w:t>
        </w:r>
      </w:fldSimple>
      <w:r w:rsidRPr="002B4C25">
        <w:rPr>
          <w:lang w:val="ru-RU"/>
        </w:rPr>
        <w:t xml:space="preserve">]. Эксперименты показывают, что в случае </w:t>
      </w:r>
      <w:r w:rsidR="001652A2" w:rsidRPr="002B4C25">
        <w:rPr>
          <w:lang w:val="ru-RU"/>
        </w:rPr>
        <w:t xml:space="preserve">высоких значений чисел </w:t>
      </w:r>
      <w:proofErr w:type="spellStart"/>
      <w:r w:rsidR="001652A2" w:rsidRPr="002B4C25">
        <w:rPr>
          <w:lang w:val="ru-RU"/>
        </w:rPr>
        <w:t>Рейнольдса</w:t>
      </w:r>
      <w:proofErr w:type="spellEnd"/>
      <w:r w:rsidR="001652A2" w:rsidRPr="002B4C25">
        <w:rPr>
          <w:lang w:val="ru-RU"/>
        </w:rPr>
        <w:t xml:space="preserve"> и Вебера </w:t>
      </w:r>
      <w:proofErr w:type="spellStart"/>
      <w:r w:rsidR="001652A2" w:rsidRPr="002B4C25">
        <w:rPr>
          <w:i/>
          <w:lang w:val="en-IE"/>
        </w:rPr>
        <w:t>Re</w:t>
      </w:r>
      <w:r w:rsidR="001652A2" w:rsidRPr="002B4C25">
        <w:rPr>
          <w:vertAlign w:val="subscript"/>
          <w:lang w:val="en-IE"/>
        </w:rPr>
        <w:t>i</w:t>
      </w:r>
      <w:proofErr w:type="spellEnd"/>
      <w:r w:rsidR="001652A2" w:rsidRPr="002B4C25">
        <w:rPr>
          <w:lang w:val="ru-RU"/>
        </w:rPr>
        <w:t>=</w:t>
      </w:r>
      <w:r w:rsidR="001652A2" w:rsidRPr="002B4C25">
        <w:rPr>
          <w:rFonts w:ascii="Symbol" w:hAnsi="Symbol"/>
          <w:lang w:val="en-IE"/>
        </w:rPr>
        <w:t></w:t>
      </w:r>
      <w:proofErr w:type="spellStart"/>
      <w:r w:rsidR="001652A2" w:rsidRPr="002B4C25">
        <w:rPr>
          <w:i/>
          <w:lang w:val="en-IE"/>
        </w:rPr>
        <w:t>v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i/>
          <w:lang w:val="en-IE"/>
        </w:rPr>
        <w:t>d</w:t>
      </w:r>
      <w:r w:rsidR="001652A2" w:rsidRPr="002B4C25">
        <w:rPr>
          <w:vertAlign w:val="subscript"/>
          <w:lang w:val="en-IE"/>
        </w:rPr>
        <w:t>i</w:t>
      </w:r>
      <w:proofErr w:type="spellEnd"/>
      <w:r w:rsidR="001652A2" w:rsidRPr="002B4C25">
        <w:rPr>
          <w:lang w:val="ru-RU"/>
        </w:rPr>
        <w:t>/</w:t>
      </w:r>
      <w:r w:rsidR="001652A2" w:rsidRPr="002B4C25">
        <w:rPr>
          <w:rFonts w:ascii="Symbol" w:hAnsi="Symbol"/>
          <w:lang w:val="en-IE"/>
        </w:rPr>
        <w:t></w:t>
      </w:r>
      <w:r w:rsidR="001652A2" w:rsidRPr="002B4C25">
        <w:rPr>
          <w:lang w:val="ru-RU"/>
        </w:rPr>
        <w:t xml:space="preserve"> и </w:t>
      </w:r>
      <w:r w:rsidR="001652A2" w:rsidRPr="002B4C25">
        <w:rPr>
          <w:i/>
          <w:lang w:val="en-IE"/>
        </w:rPr>
        <w:t>We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>=</w:t>
      </w:r>
      <w:r w:rsidR="001652A2" w:rsidRPr="002B4C25">
        <w:rPr>
          <w:rFonts w:ascii="Symbol" w:hAnsi="Symbol"/>
          <w:lang w:val="en-IE"/>
        </w:rPr>
        <w:t></w:t>
      </w:r>
      <w:r w:rsidR="001652A2" w:rsidRPr="002B4C25">
        <w:rPr>
          <w:i/>
          <w:lang w:val="en-IE"/>
        </w:rPr>
        <w:t>v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vertAlign w:val="superscript"/>
          <w:lang w:val="ru-RU"/>
        </w:rPr>
        <w:t>2</w:t>
      </w:r>
      <w:r w:rsidR="001652A2" w:rsidRPr="002B4C25">
        <w:rPr>
          <w:i/>
          <w:lang w:val="en-IE"/>
        </w:rPr>
        <w:t>d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>/</w:t>
      </w:r>
      <w:r w:rsidR="001652A2" w:rsidRPr="002B4C25">
        <w:rPr>
          <w:rFonts w:ascii="Symbol" w:hAnsi="Symbol"/>
          <w:lang w:val="en-IE"/>
        </w:rPr>
        <w:t></w:t>
      </w:r>
      <w:r w:rsidR="001652A2" w:rsidRPr="002B4C25">
        <w:rPr>
          <w:lang w:val="ru-RU"/>
        </w:rPr>
        <w:t xml:space="preserve"> </w:t>
      </w:r>
      <w:r w:rsidRPr="002B4C25">
        <w:rPr>
          <w:lang w:val="ru-RU"/>
        </w:rPr>
        <w:t>реализуется простейшая конфигурация движения - радиальное плёночное течение (</w:t>
      </w:r>
      <w:r w:rsidRPr="002B4C25">
        <w:t>Liquid</w:t>
      </w:r>
      <w:r w:rsidRPr="002B4C25">
        <w:rPr>
          <w:lang w:val="ru-RU"/>
        </w:rPr>
        <w:t xml:space="preserve"> </w:t>
      </w:r>
      <w:r w:rsidRPr="002B4C25">
        <w:t>sheet</w:t>
      </w:r>
      <w:r w:rsidRPr="002B4C25">
        <w:rPr>
          <w:lang w:val="ru-RU"/>
        </w:rPr>
        <w:t xml:space="preserve">), ограниченное </w:t>
      </w:r>
      <w:r w:rsidR="001652A2" w:rsidRPr="002B4C25">
        <w:rPr>
          <w:lang w:val="ru-RU"/>
        </w:rPr>
        <w:t xml:space="preserve">круглой </w:t>
      </w:r>
      <w:r w:rsidRPr="002B4C25">
        <w:rPr>
          <w:lang w:val="ru-RU"/>
        </w:rPr>
        <w:t>краевой струёй (</w:t>
      </w:r>
      <w:proofErr w:type="spellStart"/>
      <w:r w:rsidRPr="002B4C25">
        <w:rPr>
          <w:lang w:val="ru-RU"/>
        </w:rPr>
        <w:t>Liquid</w:t>
      </w:r>
      <w:proofErr w:type="spellEnd"/>
      <w:r w:rsidRPr="002B4C25">
        <w:rPr>
          <w:lang w:val="ru-RU"/>
        </w:rPr>
        <w:t xml:space="preserve"> </w:t>
      </w:r>
      <w:r w:rsidRPr="002B4C25">
        <w:t>rim</w:t>
      </w:r>
      <w:r w:rsidRPr="002B4C25">
        <w:rPr>
          <w:lang w:val="ru-RU"/>
        </w:rPr>
        <w:t xml:space="preserve">). </w:t>
      </w:r>
      <w:r w:rsidR="001652A2" w:rsidRPr="002B4C25">
        <w:rPr>
          <w:lang w:val="ru-RU"/>
        </w:rPr>
        <w:t xml:space="preserve">Используются обозначения: </w:t>
      </w:r>
      <w:r w:rsidR="001652A2" w:rsidRPr="002B4C25">
        <w:rPr>
          <w:rFonts w:ascii="Symbol" w:hAnsi="Symbol"/>
          <w:lang w:val="en-IE"/>
        </w:rPr>
        <w:t></w:t>
      </w:r>
      <w:r w:rsidR="001652A2" w:rsidRPr="002B4C25">
        <w:rPr>
          <w:i/>
          <w:lang w:val="ru-RU"/>
        </w:rPr>
        <w:t xml:space="preserve"> </w:t>
      </w:r>
      <w:r w:rsidR="001652A2" w:rsidRPr="002B4C25">
        <w:rPr>
          <w:lang w:val="ru-RU"/>
        </w:rPr>
        <w:t xml:space="preserve">- плотность жидкости, </w:t>
      </w:r>
      <w:r w:rsidR="001652A2" w:rsidRPr="002B4C25">
        <w:rPr>
          <w:i/>
          <w:lang w:val="en-IE"/>
        </w:rPr>
        <w:t>v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 xml:space="preserve"> - скорость капли перед ударом, </w:t>
      </w:r>
      <w:r w:rsidR="001652A2" w:rsidRPr="002B4C25">
        <w:rPr>
          <w:i/>
          <w:lang w:val="en-IE"/>
        </w:rPr>
        <w:t>d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 xml:space="preserve"> - диаметр капли перед ударом, </w:t>
      </w:r>
      <w:r w:rsidR="001652A2" w:rsidRPr="002B4C25">
        <w:rPr>
          <w:rFonts w:ascii="Symbol" w:hAnsi="Symbol"/>
          <w:lang w:val="en-IE"/>
        </w:rPr>
        <w:t></w:t>
      </w:r>
      <w:r w:rsidR="001652A2" w:rsidRPr="002B4C25">
        <w:rPr>
          <w:lang w:val="ru-RU"/>
        </w:rPr>
        <w:t xml:space="preserve"> - вязкость жидкости, </w:t>
      </w:r>
      <w:r w:rsidR="001652A2" w:rsidRPr="002B4C25">
        <w:rPr>
          <w:rFonts w:ascii="Symbol" w:hAnsi="Symbol"/>
          <w:lang w:val="en-IE"/>
        </w:rPr>
        <w:t></w:t>
      </w:r>
      <w:r w:rsidR="001652A2" w:rsidRPr="002B4C25">
        <w:rPr>
          <w:lang w:val="ru-RU"/>
        </w:rPr>
        <w:t xml:space="preserve"> - поверхностное натяжение. На основе </w:t>
      </w:r>
      <w:proofErr w:type="gramStart"/>
      <w:r w:rsidR="001652A2" w:rsidRPr="002B4C25">
        <w:rPr>
          <w:lang w:val="ru-RU"/>
        </w:rPr>
        <w:sym w:font="Symbol" w:char="F070"/>
      </w:r>
      <w:r w:rsidR="001652A2" w:rsidRPr="002B4C25">
        <w:rPr>
          <w:lang w:val="ru-RU"/>
        </w:rPr>
        <w:t>-</w:t>
      </w:r>
      <w:proofErr w:type="gramEnd"/>
      <w:r w:rsidR="001652A2" w:rsidRPr="002B4C25">
        <w:rPr>
          <w:lang w:val="ru-RU"/>
        </w:rPr>
        <w:t>теоремы показано [</w:t>
      </w:r>
      <w:fldSimple w:instr=" REF _Ref412972676 \r \h  \* MERGEFORMAT ">
        <w:r w:rsidR="001652A2" w:rsidRPr="002B4C25">
          <w:rPr>
            <w:lang w:val="ru-RU"/>
          </w:rPr>
          <w:t>1</w:t>
        </w:r>
      </w:fldSimple>
      <w:r w:rsidR="001652A2" w:rsidRPr="002B4C25">
        <w:rPr>
          <w:lang w:val="ru-RU"/>
        </w:rPr>
        <w:t xml:space="preserve">], что течение в капле носит универсальный характер </w:t>
      </w:r>
      <w:r w:rsidR="001652A2" w:rsidRPr="002B4C25">
        <w:rPr>
          <w:i/>
          <w:lang w:val="fr-FR"/>
        </w:rPr>
        <w:t>V</w:t>
      </w:r>
      <w:r w:rsidR="001652A2" w:rsidRPr="002B4C25">
        <w:rPr>
          <w:lang w:val="fr-FR"/>
        </w:rPr>
        <w:t>(</w:t>
      </w:r>
      <w:r w:rsidR="001652A2" w:rsidRPr="002B4C25">
        <w:rPr>
          <w:lang w:val="en-IE"/>
        </w:rPr>
        <w:sym w:font="Symbol" w:char="F074"/>
      </w:r>
      <w:r w:rsidR="001652A2" w:rsidRPr="002B4C25">
        <w:rPr>
          <w:lang w:val="fr-FR"/>
        </w:rPr>
        <w:t>,</w:t>
      </w:r>
      <w:r w:rsidR="001652A2" w:rsidRPr="002B4C25">
        <w:rPr>
          <w:i/>
          <w:lang w:val="fr-FR"/>
        </w:rPr>
        <w:t>Y</w:t>
      </w:r>
      <w:r w:rsidR="001652A2" w:rsidRPr="002B4C25">
        <w:rPr>
          <w:lang w:val="fr-FR"/>
        </w:rPr>
        <w:t>),</w:t>
      </w:r>
      <w:r w:rsidR="001652A2" w:rsidRPr="002B4C25">
        <w:rPr>
          <w:i/>
          <w:lang w:val="fr-FR"/>
        </w:rPr>
        <w:t xml:space="preserve"> Q</w:t>
      </w:r>
      <w:r w:rsidR="001652A2" w:rsidRPr="002B4C25">
        <w:rPr>
          <w:lang w:val="fr-FR"/>
        </w:rPr>
        <w:t>(</w:t>
      </w:r>
      <w:r w:rsidR="001652A2" w:rsidRPr="002B4C25">
        <w:rPr>
          <w:lang w:val="en-IE"/>
        </w:rPr>
        <w:sym w:font="Symbol" w:char="F074"/>
      </w:r>
      <w:r w:rsidR="001652A2" w:rsidRPr="002B4C25">
        <w:rPr>
          <w:lang w:val="fr-FR"/>
        </w:rPr>
        <w:t>,</w:t>
      </w:r>
      <w:r w:rsidR="001652A2" w:rsidRPr="002B4C25">
        <w:rPr>
          <w:i/>
          <w:lang w:val="fr-FR"/>
        </w:rPr>
        <w:t>Y</w:t>
      </w:r>
      <w:r w:rsidR="001652A2" w:rsidRPr="002B4C25">
        <w:rPr>
          <w:lang w:val="fr-FR"/>
        </w:rPr>
        <w:t>) (</w:t>
      </w:r>
      <w:r w:rsidR="001652A2" w:rsidRPr="002B4C25">
        <w:rPr>
          <w:i/>
          <w:lang w:val="en-IE"/>
        </w:rPr>
        <w:t>V</w:t>
      </w:r>
      <w:r w:rsidR="001652A2" w:rsidRPr="002B4C25">
        <w:rPr>
          <w:lang w:val="ru-RU"/>
        </w:rPr>
        <w:t>=</w:t>
      </w:r>
      <w:r w:rsidR="001652A2" w:rsidRPr="002B4C25">
        <w:rPr>
          <w:i/>
          <w:lang w:val="en-IE"/>
        </w:rPr>
        <w:t>v</w:t>
      </w:r>
      <w:r w:rsidR="001652A2" w:rsidRPr="002B4C25">
        <w:rPr>
          <w:lang w:val="ru-RU"/>
        </w:rPr>
        <w:t>/</w:t>
      </w:r>
      <w:r w:rsidR="001652A2" w:rsidRPr="002B4C25">
        <w:rPr>
          <w:i/>
          <w:lang w:val="en-IE"/>
        </w:rPr>
        <w:t>v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 xml:space="preserve">, </w:t>
      </w:r>
      <w:r w:rsidR="001652A2" w:rsidRPr="002B4C25">
        <w:rPr>
          <w:i/>
          <w:lang w:val="en-IE"/>
        </w:rPr>
        <w:t>Q</w:t>
      </w:r>
      <w:r w:rsidR="001652A2" w:rsidRPr="002B4C25">
        <w:rPr>
          <w:lang w:val="ru-RU"/>
        </w:rPr>
        <w:t>=</w:t>
      </w:r>
      <w:r w:rsidR="001652A2" w:rsidRPr="002B4C25">
        <w:rPr>
          <w:i/>
          <w:lang w:val="en-IE"/>
        </w:rPr>
        <w:t>q</w:t>
      </w:r>
      <w:r w:rsidR="001652A2" w:rsidRPr="002B4C25">
        <w:rPr>
          <w:lang w:val="ru-RU"/>
        </w:rPr>
        <w:t>/(</w:t>
      </w:r>
      <w:r w:rsidR="001652A2" w:rsidRPr="002B4C25">
        <w:rPr>
          <w:lang w:val="en-IE"/>
        </w:rPr>
        <w:sym w:font="Symbol" w:char="F070"/>
      </w:r>
      <w:r w:rsidR="001652A2" w:rsidRPr="002B4C25">
        <w:rPr>
          <w:i/>
          <w:lang w:val="en-IE"/>
        </w:rPr>
        <w:t>d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vertAlign w:val="superscript"/>
          <w:lang w:val="ru-RU"/>
        </w:rPr>
        <w:t>2</w:t>
      </w:r>
      <w:r w:rsidR="001652A2" w:rsidRPr="002B4C25">
        <w:rPr>
          <w:i/>
          <w:lang w:val="en-IE"/>
        </w:rPr>
        <w:t>v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 xml:space="preserve">/6), </w:t>
      </w:r>
      <w:r w:rsidR="001652A2" w:rsidRPr="002B4C25">
        <w:rPr>
          <w:i/>
          <w:lang w:val="en-IE"/>
        </w:rPr>
        <w:t>Y</w:t>
      </w:r>
      <w:r w:rsidR="001652A2" w:rsidRPr="002B4C25">
        <w:rPr>
          <w:lang w:val="ru-RU"/>
        </w:rPr>
        <w:t>=</w:t>
      </w:r>
      <w:r w:rsidR="001652A2" w:rsidRPr="002B4C25">
        <w:rPr>
          <w:i/>
          <w:lang w:val="en-IE"/>
        </w:rPr>
        <w:t>r</w:t>
      </w:r>
      <w:r w:rsidR="001652A2" w:rsidRPr="002B4C25">
        <w:rPr>
          <w:lang w:val="ru-RU"/>
        </w:rPr>
        <w:t>/</w:t>
      </w:r>
      <w:r w:rsidR="001652A2" w:rsidRPr="002B4C25">
        <w:rPr>
          <w:i/>
          <w:lang w:val="en-IE"/>
        </w:rPr>
        <w:t>d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 xml:space="preserve">, </w:t>
      </w:r>
      <w:r w:rsidR="001652A2" w:rsidRPr="002B4C25">
        <w:rPr>
          <w:lang w:val="en-IE"/>
        </w:rPr>
        <w:sym w:font="Symbol" w:char="F074"/>
      </w:r>
      <w:r w:rsidR="001652A2" w:rsidRPr="002B4C25">
        <w:rPr>
          <w:lang w:val="ru-RU"/>
        </w:rPr>
        <w:t>=</w:t>
      </w:r>
      <w:r w:rsidR="001652A2" w:rsidRPr="002B4C25">
        <w:rPr>
          <w:i/>
          <w:lang w:val="en-IE"/>
        </w:rPr>
        <w:t>t</w:t>
      </w:r>
      <w:r w:rsidR="001652A2" w:rsidRPr="002B4C25">
        <w:rPr>
          <w:lang w:val="ru-RU"/>
        </w:rPr>
        <w:t>/(</w:t>
      </w:r>
      <w:r w:rsidR="001652A2" w:rsidRPr="002B4C25">
        <w:rPr>
          <w:i/>
          <w:lang w:val="en-IE"/>
        </w:rPr>
        <w:t>d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>/</w:t>
      </w:r>
      <w:r w:rsidR="001652A2" w:rsidRPr="002B4C25">
        <w:rPr>
          <w:i/>
          <w:lang w:val="en-IE"/>
        </w:rPr>
        <w:t>v</w:t>
      </w:r>
      <w:r w:rsidR="001652A2" w:rsidRPr="002B4C25">
        <w:rPr>
          <w:vertAlign w:val="subscript"/>
          <w:lang w:val="en-IE"/>
        </w:rPr>
        <w:t>i</w:t>
      </w:r>
      <w:r w:rsidR="001652A2" w:rsidRPr="002B4C25">
        <w:rPr>
          <w:lang w:val="ru-RU"/>
        </w:rPr>
        <w:t xml:space="preserve">), </w:t>
      </w:r>
      <w:r w:rsidR="001652A2" w:rsidRPr="002B4C25">
        <w:rPr>
          <w:i/>
        </w:rPr>
        <w:t>t</w:t>
      </w:r>
      <w:r w:rsidR="001652A2" w:rsidRPr="002B4C25">
        <w:rPr>
          <w:lang w:val="ru-RU"/>
        </w:rPr>
        <w:t xml:space="preserve"> - время, </w:t>
      </w:r>
      <w:r w:rsidR="001652A2" w:rsidRPr="002B4C25">
        <w:rPr>
          <w:i/>
          <w:lang w:val="en-IE"/>
        </w:rPr>
        <w:t>r</w:t>
      </w:r>
      <w:r w:rsidR="001652A2" w:rsidRPr="002B4C25">
        <w:rPr>
          <w:lang w:val="ru-RU"/>
        </w:rPr>
        <w:t xml:space="preserve"> - радиальная координата, </w:t>
      </w:r>
      <w:r w:rsidR="001652A2" w:rsidRPr="002B4C25">
        <w:rPr>
          <w:i/>
          <w:lang w:val="en-IE"/>
        </w:rPr>
        <w:t>q</w:t>
      </w:r>
      <w:r w:rsidR="001652A2" w:rsidRPr="002B4C25">
        <w:rPr>
          <w:lang w:val="ru-RU"/>
        </w:rPr>
        <w:t xml:space="preserve"> - локальный расход, т.е. расход через контур радиуса </w:t>
      </w:r>
      <w:r w:rsidR="001652A2" w:rsidRPr="002B4C25">
        <w:rPr>
          <w:i/>
          <w:lang w:val="en-IE"/>
        </w:rPr>
        <w:t>r</w:t>
      </w:r>
      <w:r w:rsidR="001652A2" w:rsidRPr="002B4C25">
        <w:rPr>
          <w:lang w:val="fr-FR"/>
        </w:rPr>
        <w:t xml:space="preserve">) </w:t>
      </w:r>
      <w:r w:rsidR="001652A2" w:rsidRPr="002B4C25">
        <w:rPr>
          <w:lang w:val="ru-RU"/>
        </w:rPr>
        <w:t>везде за исключением краевой струи</w:t>
      </w:r>
      <w:r w:rsidR="00E371E6">
        <w:rPr>
          <w:lang w:val="ru-RU"/>
        </w:rPr>
        <w:t xml:space="preserve"> и области </w:t>
      </w:r>
      <w:r w:rsidR="00E371E6" w:rsidRPr="00E371E6">
        <w:rPr>
          <w:i/>
          <w:lang w:val="ru-RU"/>
        </w:rPr>
        <w:t>O</w:t>
      </w:r>
      <w:r w:rsidR="00E371E6">
        <w:rPr>
          <w:lang w:val="ru-RU"/>
        </w:rPr>
        <w:t>(</w:t>
      </w:r>
      <w:r w:rsidR="00E371E6" w:rsidRPr="002B4C25">
        <w:rPr>
          <w:i/>
          <w:lang w:val="en-IE"/>
        </w:rPr>
        <w:t>d</w:t>
      </w:r>
      <w:r w:rsidR="00E371E6" w:rsidRPr="002B4C25">
        <w:rPr>
          <w:vertAlign w:val="subscript"/>
          <w:lang w:val="en-IE"/>
        </w:rPr>
        <w:t>i</w:t>
      </w:r>
      <w:r w:rsidR="00E371E6">
        <w:rPr>
          <w:lang w:val="ru-RU"/>
        </w:rPr>
        <w:t>)</w:t>
      </w:r>
      <w:r w:rsidR="001652A2" w:rsidRPr="002B4C25">
        <w:rPr>
          <w:lang w:val="ru-RU"/>
        </w:rPr>
        <w:t xml:space="preserve">. </w:t>
      </w:r>
    </w:p>
    <w:p w:rsidR="00633380" w:rsidRPr="002B4C25" w:rsidRDefault="001652A2" w:rsidP="002B4C25">
      <w:pPr>
        <w:pStyle w:val="Reference"/>
        <w:suppressAutoHyphens/>
        <w:spacing w:before="0" w:line="360" w:lineRule="auto"/>
        <w:ind w:firstLine="709"/>
        <w:rPr>
          <w:lang w:val="ru-RU"/>
        </w:rPr>
      </w:pPr>
      <w:r w:rsidRPr="002B4C25">
        <w:rPr>
          <w:lang w:val="ru-RU"/>
        </w:rPr>
        <w:t xml:space="preserve">Цель работы - установление вида универсальных функций </w:t>
      </w:r>
      <w:r w:rsidRPr="002B4C25">
        <w:rPr>
          <w:i/>
          <w:lang w:val="fr-FR"/>
        </w:rPr>
        <w:t>V</w:t>
      </w:r>
      <w:r w:rsidRPr="002B4C25">
        <w:rPr>
          <w:lang w:val="fr-FR"/>
        </w:rPr>
        <w:t>(</w:t>
      </w:r>
      <w:r w:rsidRPr="002B4C25">
        <w:rPr>
          <w:lang w:val="en-IE"/>
        </w:rPr>
        <w:sym w:font="Symbol" w:char="F074"/>
      </w:r>
      <w:r w:rsidRPr="002B4C25">
        <w:rPr>
          <w:lang w:val="fr-FR"/>
        </w:rPr>
        <w:t>,</w:t>
      </w:r>
      <w:r w:rsidRPr="002B4C25">
        <w:rPr>
          <w:i/>
          <w:lang w:val="fr-FR"/>
        </w:rPr>
        <w:t>Y</w:t>
      </w:r>
      <w:r w:rsidRPr="002B4C25">
        <w:rPr>
          <w:lang w:val="fr-FR"/>
        </w:rPr>
        <w:t>),</w:t>
      </w:r>
      <w:r w:rsidRPr="002B4C25">
        <w:rPr>
          <w:i/>
          <w:lang w:val="fr-FR"/>
        </w:rPr>
        <w:t xml:space="preserve"> Q</w:t>
      </w:r>
      <w:r w:rsidRPr="002B4C25">
        <w:rPr>
          <w:lang w:val="fr-FR"/>
        </w:rPr>
        <w:t>(</w:t>
      </w:r>
      <w:r w:rsidRPr="002B4C25">
        <w:rPr>
          <w:lang w:val="en-IE"/>
        </w:rPr>
        <w:sym w:font="Symbol" w:char="F074"/>
      </w:r>
      <w:r w:rsidRPr="002B4C25">
        <w:rPr>
          <w:lang w:val="fr-FR"/>
        </w:rPr>
        <w:t>,</w:t>
      </w:r>
      <w:r w:rsidRPr="002B4C25">
        <w:rPr>
          <w:i/>
          <w:lang w:val="fr-FR"/>
        </w:rPr>
        <w:t>Y</w:t>
      </w:r>
      <w:r w:rsidRPr="002B4C25">
        <w:rPr>
          <w:lang w:val="fr-FR"/>
        </w:rPr>
        <w:t>)</w:t>
      </w:r>
      <w:r w:rsidRPr="002B4C25">
        <w:rPr>
          <w:lang w:val="ru-RU"/>
        </w:rPr>
        <w:t>.</w:t>
      </w:r>
      <w:r w:rsidR="00633380" w:rsidRPr="002B4C25">
        <w:rPr>
          <w:lang w:val="ru-RU"/>
        </w:rPr>
        <w:t xml:space="preserve"> </w:t>
      </w:r>
    </w:p>
    <w:p w:rsidR="00633380" w:rsidRPr="002B4C25" w:rsidRDefault="00633380" w:rsidP="00633380">
      <w:pPr>
        <w:pStyle w:val="af4"/>
        <w:spacing w:before="120" w:after="120" w:line="360" w:lineRule="auto"/>
        <w:ind w:firstLine="454"/>
        <w:jc w:val="center"/>
        <w:rPr>
          <w:b/>
          <w:lang w:val="ru-RU"/>
        </w:rPr>
      </w:pPr>
      <w:r w:rsidRPr="002B4C25">
        <w:rPr>
          <w:b/>
          <w:lang w:val="ru-RU"/>
        </w:rPr>
        <w:t>2. Численное моделирование</w:t>
      </w:r>
    </w:p>
    <w:p w:rsidR="00633380" w:rsidRPr="002B4C25" w:rsidRDefault="00633380" w:rsidP="005302FE">
      <w:pPr>
        <w:pStyle w:val="af4"/>
        <w:spacing w:line="360" w:lineRule="auto"/>
        <w:ind w:firstLine="709"/>
        <w:rPr>
          <w:lang w:val="ru-RU"/>
        </w:rPr>
      </w:pPr>
      <w:r w:rsidRPr="002B4C25">
        <w:rPr>
          <w:lang w:val="ru-RU"/>
        </w:rPr>
        <w:t>Математическое моделирование выполн</w:t>
      </w:r>
      <w:r w:rsidR="007F569C" w:rsidRPr="002B4C25">
        <w:rPr>
          <w:lang w:val="ru-RU"/>
        </w:rPr>
        <w:t>ено</w:t>
      </w:r>
      <w:r w:rsidRPr="002B4C25">
        <w:rPr>
          <w:lang w:val="ru-RU"/>
        </w:rPr>
        <w:t xml:space="preserve"> </w:t>
      </w:r>
      <w:r w:rsidR="007F569C" w:rsidRPr="002B4C25">
        <w:rPr>
          <w:lang w:val="ru-RU"/>
        </w:rPr>
        <w:t xml:space="preserve">путём </w:t>
      </w:r>
      <w:r w:rsidRPr="002B4C25">
        <w:rPr>
          <w:lang w:val="ru-RU"/>
        </w:rPr>
        <w:t>решени</w:t>
      </w:r>
      <w:r w:rsidR="007F569C" w:rsidRPr="002B4C25">
        <w:rPr>
          <w:lang w:val="ru-RU"/>
        </w:rPr>
        <w:t>я</w:t>
      </w:r>
      <w:r w:rsidRPr="002B4C25">
        <w:rPr>
          <w:lang w:val="ru-RU"/>
        </w:rPr>
        <w:t xml:space="preserve"> нестационарных уравнений </w:t>
      </w:r>
      <w:proofErr w:type="spellStart"/>
      <w:proofErr w:type="gramStart"/>
      <w:r w:rsidRPr="002B4C25">
        <w:rPr>
          <w:lang w:val="ru-RU"/>
        </w:rPr>
        <w:t>Навье-Стокса</w:t>
      </w:r>
      <w:proofErr w:type="spellEnd"/>
      <w:proofErr w:type="gramEnd"/>
      <w:r w:rsidRPr="002B4C25">
        <w:rPr>
          <w:lang w:val="ru-RU"/>
        </w:rPr>
        <w:t xml:space="preserve"> для течений несжимаем</w:t>
      </w:r>
      <w:r w:rsidR="007F569C" w:rsidRPr="002B4C25">
        <w:rPr>
          <w:lang w:val="ru-RU"/>
        </w:rPr>
        <w:t>ых</w:t>
      </w:r>
      <w:r w:rsidRPr="002B4C25">
        <w:rPr>
          <w:lang w:val="ru-RU"/>
        </w:rPr>
        <w:t xml:space="preserve"> двухфазных систем и уравнени</w:t>
      </w:r>
      <w:r w:rsidR="007F569C" w:rsidRPr="002B4C25">
        <w:rPr>
          <w:lang w:val="ru-RU"/>
        </w:rPr>
        <w:t>я</w:t>
      </w:r>
      <w:r w:rsidRPr="002B4C25">
        <w:rPr>
          <w:lang w:val="ru-RU"/>
        </w:rPr>
        <w:t xml:space="preserve"> фазовой доли. </w:t>
      </w:r>
      <w:r w:rsidR="007F569C" w:rsidRPr="002B4C25">
        <w:rPr>
          <w:lang w:val="ru-RU"/>
        </w:rPr>
        <w:t>Граница раздела определялась VOF (</w:t>
      </w:r>
      <w:proofErr w:type="spellStart"/>
      <w:r w:rsidR="007F569C" w:rsidRPr="002B4C25">
        <w:rPr>
          <w:lang w:val="ru-RU"/>
        </w:rPr>
        <w:t>Volume</w:t>
      </w:r>
      <w:proofErr w:type="spellEnd"/>
      <w:r w:rsidR="007F569C" w:rsidRPr="002B4C25">
        <w:rPr>
          <w:lang w:val="ru-RU"/>
        </w:rPr>
        <w:t xml:space="preserve"> </w:t>
      </w:r>
      <w:proofErr w:type="spellStart"/>
      <w:r w:rsidR="007F569C" w:rsidRPr="002B4C25">
        <w:rPr>
          <w:lang w:val="ru-RU"/>
        </w:rPr>
        <w:t>Of</w:t>
      </w:r>
      <w:proofErr w:type="spellEnd"/>
      <w:r w:rsidR="007F569C" w:rsidRPr="002B4C25">
        <w:rPr>
          <w:lang w:val="ru-RU"/>
        </w:rPr>
        <w:t xml:space="preserve"> </w:t>
      </w:r>
      <w:proofErr w:type="spellStart"/>
      <w:r w:rsidR="007F569C" w:rsidRPr="002B4C25">
        <w:rPr>
          <w:lang w:val="ru-RU"/>
        </w:rPr>
        <w:t>Fluid</w:t>
      </w:r>
      <w:proofErr w:type="spellEnd"/>
      <w:r w:rsidR="007F569C" w:rsidRPr="002B4C25">
        <w:rPr>
          <w:lang w:val="ru-RU"/>
        </w:rPr>
        <w:t>) методом с повышенным разрешением и учетом поверхностных сил по методу CSF (</w:t>
      </w:r>
      <w:proofErr w:type="spellStart"/>
      <w:r w:rsidR="007F569C" w:rsidRPr="002B4C25">
        <w:rPr>
          <w:lang w:val="ru-RU"/>
        </w:rPr>
        <w:t>Continuum</w:t>
      </w:r>
      <w:proofErr w:type="spellEnd"/>
      <w:r w:rsidR="007F569C" w:rsidRPr="002B4C25">
        <w:rPr>
          <w:lang w:val="ru-RU"/>
        </w:rPr>
        <w:t xml:space="preserve"> </w:t>
      </w:r>
      <w:proofErr w:type="spellStart"/>
      <w:r w:rsidR="007F569C" w:rsidRPr="002B4C25">
        <w:rPr>
          <w:lang w:val="ru-RU"/>
        </w:rPr>
        <w:t>Surface</w:t>
      </w:r>
      <w:proofErr w:type="spellEnd"/>
      <w:r w:rsidR="007F569C" w:rsidRPr="002B4C25">
        <w:rPr>
          <w:lang w:val="ru-RU"/>
        </w:rPr>
        <w:t xml:space="preserve"> </w:t>
      </w:r>
      <w:proofErr w:type="spellStart"/>
      <w:r w:rsidR="007F569C" w:rsidRPr="002B4C25">
        <w:rPr>
          <w:lang w:val="ru-RU"/>
        </w:rPr>
        <w:t>Force</w:t>
      </w:r>
      <w:proofErr w:type="spellEnd"/>
      <w:r w:rsidR="007F569C" w:rsidRPr="002B4C25">
        <w:rPr>
          <w:lang w:val="ru-RU"/>
        </w:rPr>
        <w:t>)</w:t>
      </w:r>
      <w:r w:rsidR="002B4C25">
        <w:rPr>
          <w:lang w:val="ru-RU"/>
        </w:rPr>
        <w:t xml:space="preserve"> [</w:t>
      </w:r>
      <w:r w:rsidR="002B4C25">
        <w:rPr>
          <w:lang w:val="ru-RU"/>
        </w:rPr>
        <w:fldChar w:fldCharType="begin"/>
      </w:r>
      <w:r w:rsidR="002B4C25">
        <w:rPr>
          <w:lang w:val="ru-RU"/>
        </w:rPr>
        <w:instrText xml:space="preserve"> REF _Ref412981623 \r \h </w:instrText>
      </w:r>
      <w:r w:rsidR="002B4C25">
        <w:rPr>
          <w:lang w:val="ru-RU"/>
        </w:rPr>
      </w:r>
      <w:r w:rsidR="002B4C25">
        <w:rPr>
          <w:lang w:val="ru-RU"/>
        </w:rPr>
        <w:fldChar w:fldCharType="separate"/>
      </w:r>
      <w:r w:rsidR="002B4C25">
        <w:rPr>
          <w:lang w:val="ru-RU"/>
        </w:rPr>
        <w:t>2</w:t>
      </w:r>
      <w:r w:rsidR="002B4C25">
        <w:rPr>
          <w:lang w:val="ru-RU"/>
        </w:rPr>
        <w:fldChar w:fldCharType="end"/>
      </w:r>
      <w:r w:rsidR="002B4C25">
        <w:rPr>
          <w:lang w:val="ru-RU"/>
        </w:rPr>
        <w:t>]</w:t>
      </w:r>
      <w:r w:rsidRPr="002B4C25">
        <w:rPr>
          <w:lang w:val="ru-RU"/>
        </w:rPr>
        <w:t>.</w:t>
      </w:r>
      <w:r w:rsidR="007F569C" w:rsidRPr="002B4C25">
        <w:rPr>
          <w:lang w:val="ru-RU"/>
        </w:rPr>
        <w:t xml:space="preserve"> </w:t>
      </w:r>
    </w:p>
    <w:p w:rsidR="00633380" w:rsidRPr="002B4C25" w:rsidRDefault="00633380" w:rsidP="005302FE">
      <w:pPr>
        <w:pStyle w:val="af4"/>
        <w:spacing w:line="360" w:lineRule="auto"/>
        <w:ind w:firstLine="709"/>
        <w:rPr>
          <w:lang w:val="ru-RU"/>
        </w:rPr>
      </w:pPr>
      <w:r w:rsidRPr="002B4C25">
        <w:rPr>
          <w:lang w:val="ru-RU"/>
        </w:rPr>
        <w:t>Графики показыва</w:t>
      </w:r>
      <w:r w:rsidR="002B4C25">
        <w:rPr>
          <w:lang w:val="ru-RU"/>
        </w:rPr>
        <w:t>ю</w:t>
      </w:r>
      <w:r w:rsidRPr="002B4C25">
        <w:rPr>
          <w:lang w:val="ru-RU"/>
        </w:rPr>
        <w:t xml:space="preserve">т функции </w:t>
      </w:r>
      <w:r w:rsidRPr="002B4C25">
        <w:rPr>
          <w:i/>
        </w:rPr>
        <w:t>V</w:t>
      </w:r>
      <w:r w:rsidRPr="002B4C25">
        <w:rPr>
          <w:lang w:val="ru-RU"/>
        </w:rPr>
        <w:t>(</w:t>
      </w:r>
      <w:r w:rsidRPr="002B4C25">
        <w:rPr>
          <w:lang w:val="en-IE"/>
        </w:rPr>
        <w:sym w:font="Symbol" w:char="F074"/>
      </w:r>
      <w:r w:rsidRPr="002B4C25">
        <w:rPr>
          <w:lang w:val="ru-RU"/>
        </w:rPr>
        <w:t>,</w:t>
      </w:r>
      <w:r w:rsidRPr="002B4C25">
        <w:rPr>
          <w:i/>
        </w:rPr>
        <w:t>Y</w:t>
      </w:r>
      <w:r w:rsidRPr="002B4C25">
        <w:rPr>
          <w:lang w:val="ru-RU"/>
        </w:rPr>
        <w:t xml:space="preserve">), </w:t>
      </w:r>
      <w:r w:rsidRPr="002B4C25">
        <w:rPr>
          <w:i/>
        </w:rPr>
        <w:t>Q</w:t>
      </w:r>
      <w:r w:rsidRPr="002B4C25">
        <w:rPr>
          <w:lang w:val="ru-RU"/>
        </w:rPr>
        <w:t>(</w:t>
      </w:r>
      <w:r w:rsidRPr="002B4C25">
        <w:rPr>
          <w:lang w:val="en-IE"/>
        </w:rPr>
        <w:sym w:font="Symbol" w:char="F074"/>
      </w:r>
      <w:r w:rsidRPr="002B4C25">
        <w:rPr>
          <w:lang w:val="ru-RU"/>
        </w:rPr>
        <w:t>,</w:t>
      </w:r>
      <w:r w:rsidRPr="002B4C25">
        <w:rPr>
          <w:i/>
        </w:rPr>
        <w:t>Y</w:t>
      </w:r>
      <w:r w:rsidRPr="002B4C25">
        <w:rPr>
          <w:lang w:val="ru-RU"/>
        </w:rPr>
        <w:t>), полученн</w:t>
      </w:r>
      <w:r w:rsidR="007F569C" w:rsidRPr="002B4C25">
        <w:rPr>
          <w:lang w:val="ru-RU"/>
        </w:rPr>
        <w:t>ые</w:t>
      </w:r>
      <w:r w:rsidRPr="002B4C25">
        <w:rPr>
          <w:lang w:val="ru-RU"/>
        </w:rPr>
        <w:t xml:space="preserve"> численно для невязкой</w:t>
      </w:r>
      <w:proofErr w:type="gramStart"/>
      <w:r w:rsidRPr="002B4C25">
        <w:rPr>
          <w:lang w:val="ru-RU"/>
        </w:rPr>
        <w:t xml:space="preserve"> (</w:t>
      </w:r>
      <w:r w:rsidRPr="002B4C25">
        <w:rPr>
          <w:rFonts w:ascii="Symbol" w:hAnsi="Symbol"/>
          <w:lang w:val="en-IE"/>
        </w:rPr>
        <w:t></w:t>
      </w:r>
      <w:r w:rsidRPr="002B4C25">
        <w:rPr>
          <w:rFonts w:ascii="Symbol" w:hAnsi="Symbol"/>
          <w:lang w:val="en-IE"/>
        </w:rPr>
        <w:sym w:font="Symbol" w:char="F0AE"/>
      </w:r>
      <w:r w:rsidRPr="002B4C25">
        <w:rPr>
          <w:rFonts w:ascii="Symbol" w:hAnsi="Symbol"/>
          <w:lang w:val="en-IE"/>
        </w:rPr>
        <w:t></w:t>
      </w:r>
      <w:r w:rsidRPr="002B4C25">
        <w:rPr>
          <w:lang w:val="ru-RU"/>
        </w:rPr>
        <w:t xml:space="preserve">) </w:t>
      </w:r>
      <w:proofErr w:type="gramEnd"/>
      <w:r w:rsidR="007F569C" w:rsidRPr="002B4C25">
        <w:rPr>
          <w:lang w:val="ru-RU"/>
        </w:rPr>
        <w:t xml:space="preserve">капли, падающей на </w:t>
      </w:r>
      <w:r w:rsidRPr="002B4C25">
        <w:rPr>
          <w:lang w:val="ru-RU"/>
        </w:rPr>
        <w:t>гидрофобн</w:t>
      </w:r>
      <w:r w:rsidR="007F569C" w:rsidRPr="002B4C25">
        <w:rPr>
          <w:lang w:val="ru-RU"/>
        </w:rPr>
        <w:t>ую</w:t>
      </w:r>
      <w:r w:rsidRPr="002B4C25">
        <w:rPr>
          <w:lang w:val="ru-RU"/>
        </w:rPr>
        <w:t xml:space="preserve"> поверхност</w:t>
      </w:r>
      <w:r w:rsidR="007F569C" w:rsidRPr="002B4C25">
        <w:rPr>
          <w:lang w:val="ru-RU"/>
        </w:rPr>
        <w:t>ь</w:t>
      </w:r>
      <w:r w:rsidRPr="002B4C25">
        <w:rPr>
          <w:lang w:val="ru-RU"/>
        </w:rPr>
        <w:t xml:space="preserve">. </w:t>
      </w:r>
      <w:r w:rsidR="007F569C" w:rsidRPr="002B4C25">
        <w:rPr>
          <w:lang w:val="ru-RU"/>
        </w:rPr>
        <w:t>Рассмотрены</w:t>
      </w:r>
      <w:r w:rsidRPr="002B4C25">
        <w:rPr>
          <w:lang w:val="ru-RU"/>
        </w:rPr>
        <w:t xml:space="preserve"> </w:t>
      </w:r>
      <w:r w:rsidR="007F569C" w:rsidRPr="002B4C25">
        <w:rPr>
          <w:lang w:val="ru-RU"/>
        </w:rPr>
        <w:t xml:space="preserve">различные </w:t>
      </w:r>
      <w:r w:rsidRPr="002B4C25">
        <w:rPr>
          <w:lang w:val="ru-RU"/>
        </w:rPr>
        <w:t xml:space="preserve">комбинации </w:t>
      </w:r>
      <w:r w:rsidR="007F569C" w:rsidRPr="002B4C25">
        <w:rPr>
          <w:lang w:val="ru-RU"/>
        </w:rPr>
        <w:t>начального диаметра капли</w:t>
      </w:r>
      <w:r w:rsidRPr="002B4C25">
        <w:rPr>
          <w:lang w:val="ru-RU"/>
        </w:rPr>
        <w:t xml:space="preserve"> </w:t>
      </w:r>
      <w:r w:rsidR="007F569C" w:rsidRPr="002B4C25">
        <w:rPr>
          <w:i/>
        </w:rPr>
        <w:t>d</w:t>
      </w:r>
      <w:proofErr w:type="spellStart"/>
      <w:r w:rsidRPr="002B4C25">
        <w:rPr>
          <w:vertAlign w:val="subscript"/>
          <w:lang w:val="en-IE"/>
        </w:rPr>
        <w:t>i</w:t>
      </w:r>
      <w:proofErr w:type="spellEnd"/>
      <w:r w:rsidRPr="002B4C25">
        <w:rPr>
          <w:lang w:val="ru-RU"/>
        </w:rPr>
        <w:t>, плотности</w:t>
      </w:r>
      <w:r w:rsidR="007F569C" w:rsidRPr="002B4C25">
        <w:rPr>
          <w:lang w:val="ru-RU"/>
        </w:rPr>
        <w:t xml:space="preserve"> жидкости</w:t>
      </w:r>
      <w:r w:rsidRPr="002B4C25">
        <w:rPr>
          <w:lang w:val="ru-RU"/>
        </w:rPr>
        <w:t xml:space="preserve"> </w:t>
      </w:r>
      <w:r w:rsidRPr="002B4C25">
        <w:rPr>
          <w:lang w:val="en-IE"/>
        </w:rPr>
        <w:sym w:font="Symbol" w:char="F072"/>
      </w:r>
      <w:r w:rsidRPr="002B4C25">
        <w:rPr>
          <w:lang w:val="ru-RU"/>
        </w:rPr>
        <w:t xml:space="preserve"> и поверхностного натяжения </w:t>
      </w:r>
      <w:r w:rsidRPr="002B4C25">
        <w:rPr>
          <w:lang w:val="en-IE"/>
        </w:rPr>
        <w:sym w:font="Symbol" w:char="F067"/>
      </w:r>
      <w:r w:rsidRPr="002B4C25">
        <w:rPr>
          <w:lang w:val="ru-RU"/>
        </w:rPr>
        <w:t xml:space="preserve">. </w:t>
      </w:r>
      <w:r w:rsidR="007F569C" w:rsidRPr="002B4C25">
        <w:rPr>
          <w:lang w:val="ru-RU"/>
        </w:rPr>
        <w:t>Результаты свидетельствуют</w:t>
      </w:r>
      <w:r w:rsidRPr="002B4C25">
        <w:rPr>
          <w:lang w:val="ru-RU"/>
        </w:rPr>
        <w:t xml:space="preserve">, что функции </w:t>
      </w:r>
      <w:r w:rsidRPr="002B4C25">
        <w:rPr>
          <w:i/>
        </w:rPr>
        <w:t>V</w:t>
      </w:r>
      <w:r w:rsidRPr="002B4C25">
        <w:rPr>
          <w:lang w:val="ru-RU"/>
        </w:rPr>
        <w:t>(</w:t>
      </w:r>
      <w:r w:rsidRPr="002B4C25">
        <w:rPr>
          <w:lang w:val="en-IE"/>
        </w:rPr>
        <w:sym w:font="Symbol" w:char="F074"/>
      </w:r>
      <w:r w:rsidRPr="002B4C25">
        <w:rPr>
          <w:lang w:val="ru-RU"/>
        </w:rPr>
        <w:t>,</w:t>
      </w:r>
      <w:r w:rsidRPr="002B4C25">
        <w:rPr>
          <w:i/>
        </w:rPr>
        <w:t>Y</w:t>
      </w:r>
      <w:r w:rsidRPr="002B4C25">
        <w:rPr>
          <w:lang w:val="ru-RU"/>
        </w:rPr>
        <w:t xml:space="preserve">), </w:t>
      </w:r>
      <w:r w:rsidRPr="002B4C25">
        <w:rPr>
          <w:i/>
        </w:rPr>
        <w:t>Q</w:t>
      </w:r>
      <w:r w:rsidRPr="002B4C25">
        <w:rPr>
          <w:lang w:val="ru-RU"/>
        </w:rPr>
        <w:t>(</w:t>
      </w:r>
      <w:r w:rsidRPr="002B4C25">
        <w:rPr>
          <w:lang w:val="en-IE"/>
        </w:rPr>
        <w:sym w:font="Symbol" w:char="F074"/>
      </w:r>
      <w:r w:rsidRPr="002B4C25">
        <w:rPr>
          <w:lang w:val="ru-RU"/>
        </w:rPr>
        <w:t>,</w:t>
      </w:r>
      <w:r w:rsidRPr="002B4C25">
        <w:rPr>
          <w:i/>
        </w:rPr>
        <w:t>Y</w:t>
      </w:r>
      <w:r w:rsidRPr="002B4C25">
        <w:rPr>
          <w:lang w:val="ru-RU"/>
        </w:rPr>
        <w:t>) не завис</w:t>
      </w:r>
      <w:r w:rsidR="007F569C" w:rsidRPr="002B4C25">
        <w:rPr>
          <w:lang w:val="ru-RU"/>
        </w:rPr>
        <w:t>я</w:t>
      </w:r>
      <w:r w:rsidRPr="002B4C25">
        <w:rPr>
          <w:lang w:val="ru-RU"/>
        </w:rPr>
        <w:t xml:space="preserve">т от </w:t>
      </w:r>
      <w:r w:rsidR="007F569C" w:rsidRPr="002B4C25">
        <w:rPr>
          <w:lang w:val="ru-RU"/>
        </w:rPr>
        <w:t>параметров</w:t>
      </w:r>
      <w:r w:rsidRPr="002B4C25">
        <w:rPr>
          <w:lang w:val="ru-RU"/>
        </w:rPr>
        <w:t xml:space="preserve"> </w:t>
      </w:r>
      <w:r w:rsidR="007F569C" w:rsidRPr="002B4C25">
        <w:rPr>
          <w:i/>
        </w:rPr>
        <w:t>d</w:t>
      </w:r>
      <w:proofErr w:type="spellStart"/>
      <w:r w:rsidRPr="002B4C25">
        <w:rPr>
          <w:vertAlign w:val="subscript"/>
          <w:lang w:val="en-IE"/>
        </w:rPr>
        <w:t>i</w:t>
      </w:r>
      <w:proofErr w:type="spellEnd"/>
      <w:r w:rsidRPr="002B4C25">
        <w:rPr>
          <w:rFonts w:eastAsia="Times New Roman"/>
          <w:kern w:val="0"/>
          <w:lang w:val="ru-RU" w:eastAsia="ru-RU"/>
        </w:rPr>
        <w:t xml:space="preserve">, </w:t>
      </w:r>
      <w:r w:rsidRPr="002B4C25">
        <w:rPr>
          <w:lang w:val="en-IE"/>
        </w:rPr>
        <w:sym w:font="Symbol" w:char="F072"/>
      </w:r>
      <w:r w:rsidRPr="002B4C25">
        <w:rPr>
          <w:lang w:val="ru-RU"/>
        </w:rPr>
        <w:t>,</w:t>
      </w:r>
      <w:r w:rsidRPr="002B4C25">
        <w:rPr>
          <w:rFonts w:eastAsia="Times New Roman"/>
          <w:kern w:val="0"/>
          <w:lang w:val="ru-RU" w:eastAsia="ru-RU"/>
        </w:rPr>
        <w:t xml:space="preserve"> </w:t>
      </w:r>
      <w:r w:rsidRPr="002B4C25">
        <w:rPr>
          <w:lang w:val="en-IE"/>
        </w:rPr>
        <w:sym w:font="Symbol" w:char="F067"/>
      </w:r>
      <w:r w:rsidRPr="002B4C25">
        <w:rPr>
          <w:lang w:val="ru-RU"/>
        </w:rPr>
        <w:t xml:space="preserve">, т.е. функции </w:t>
      </w:r>
      <w:r w:rsidR="007F569C" w:rsidRPr="002B4C25">
        <w:rPr>
          <w:i/>
        </w:rPr>
        <w:t>V</w:t>
      </w:r>
      <w:r w:rsidR="007F569C" w:rsidRPr="002B4C25">
        <w:rPr>
          <w:lang w:val="ru-RU"/>
        </w:rPr>
        <w:t>(</w:t>
      </w:r>
      <w:r w:rsidR="007F569C" w:rsidRPr="002B4C25">
        <w:rPr>
          <w:lang w:val="en-IE"/>
        </w:rPr>
        <w:sym w:font="Symbol" w:char="F074"/>
      </w:r>
      <w:r w:rsidR="007F569C" w:rsidRPr="002B4C25">
        <w:rPr>
          <w:lang w:val="ru-RU"/>
        </w:rPr>
        <w:t>,</w:t>
      </w:r>
      <w:r w:rsidR="007F569C" w:rsidRPr="002B4C25">
        <w:rPr>
          <w:i/>
        </w:rPr>
        <w:t>Y</w:t>
      </w:r>
      <w:r w:rsidR="007F569C" w:rsidRPr="002B4C25">
        <w:rPr>
          <w:lang w:val="ru-RU"/>
        </w:rPr>
        <w:t xml:space="preserve">), </w:t>
      </w:r>
      <w:r w:rsidR="007F569C" w:rsidRPr="002B4C25">
        <w:rPr>
          <w:i/>
        </w:rPr>
        <w:t>Q</w:t>
      </w:r>
      <w:r w:rsidR="007F569C" w:rsidRPr="002B4C25">
        <w:rPr>
          <w:lang w:val="ru-RU"/>
        </w:rPr>
        <w:t>(</w:t>
      </w:r>
      <w:r w:rsidR="007F569C" w:rsidRPr="002B4C25">
        <w:rPr>
          <w:lang w:val="en-IE"/>
        </w:rPr>
        <w:sym w:font="Symbol" w:char="F074"/>
      </w:r>
      <w:r w:rsidR="007F569C" w:rsidRPr="002B4C25">
        <w:rPr>
          <w:lang w:val="ru-RU"/>
        </w:rPr>
        <w:t>,</w:t>
      </w:r>
      <w:r w:rsidR="007F569C" w:rsidRPr="002B4C25">
        <w:rPr>
          <w:i/>
        </w:rPr>
        <w:t>Y</w:t>
      </w:r>
      <w:r w:rsidR="007F569C" w:rsidRPr="002B4C25">
        <w:rPr>
          <w:lang w:val="ru-RU"/>
        </w:rPr>
        <w:t xml:space="preserve">) </w:t>
      </w:r>
      <w:r w:rsidRPr="002B4C25">
        <w:rPr>
          <w:lang w:val="ru-RU"/>
        </w:rPr>
        <w:t>являются универсальными.</w:t>
      </w:r>
    </w:p>
    <w:p w:rsidR="00650AFB" w:rsidRPr="002B4C25" w:rsidRDefault="00650AFB" w:rsidP="00633380">
      <w:pPr>
        <w:tabs>
          <w:tab w:val="num" w:pos="360"/>
        </w:tabs>
        <w:suppressAutoHyphens/>
        <w:spacing w:before="120" w:after="120" w:line="360" w:lineRule="auto"/>
        <w:ind w:left="357" w:hanging="357"/>
        <w:jc w:val="center"/>
        <w:rPr>
          <w:b/>
        </w:rPr>
      </w:pPr>
      <w:r w:rsidRPr="002B4C25">
        <w:rPr>
          <w:b/>
        </w:rPr>
        <w:t>Заключение</w:t>
      </w:r>
    </w:p>
    <w:p w:rsidR="00D26DE2" w:rsidRPr="002B4C25" w:rsidRDefault="00650AFB" w:rsidP="00D26DE2">
      <w:pPr>
        <w:suppressAutoHyphens/>
        <w:spacing w:line="360" w:lineRule="auto"/>
        <w:ind w:firstLine="720"/>
        <w:jc w:val="both"/>
      </w:pPr>
      <w:r w:rsidRPr="002B4C25">
        <w:t xml:space="preserve">Структура течения в маловязкой капле </w:t>
      </w:r>
      <w:r w:rsidRPr="002B4C25">
        <w:rPr>
          <w:i/>
          <w:lang w:val="en-US"/>
        </w:rPr>
        <w:t>Q</w:t>
      </w:r>
      <w:r w:rsidRPr="002B4C25">
        <w:t xml:space="preserve">(τ), </w:t>
      </w:r>
      <w:r w:rsidRPr="002B4C25">
        <w:rPr>
          <w:i/>
          <w:lang w:val="en-US"/>
        </w:rPr>
        <w:t>V</w:t>
      </w:r>
      <w:r w:rsidRPr="002B4C25">
        <w:t xml:space="preserve">(τ) при столкновении с препятствием является универсальной и не зависит от параметров удара и свойств жидкости. </w:t>
      </w:r>
      <w:r w:rsidR="00166F76" w:rsidRPr="002B4C25">
        <w:t>Расчёты показывают, что н</w:t>
      </w:r>
      <w:r w:rsidR="00D26DE2" w:rsidRPr="002B4C25">
        <w:t>ачальная скорость истечения (</w:t>
      </w:r>
      <w:r w:rsidR="00D26DE2" w:rsidRPr="002B4C25">
        <w:rPr>
          <w:i/>
          <w:lang w:val="en-US"/>
        </w:rPr>
        <w:t>Y</w:t>
      </w:r>
      <w:r w:rsidR="00D26DE2" w:rsidRPr="002B4C25">
        <w:sym w:font="Symbol" w:char="F0AE"/>
      </w:r>
      <w:r w:rsidR="00D26DE2" w:rsidRPr="002B4C25">
        <w:t>0) превосходит скорость капли при ударе</w:t>
      </w:r>
      <w:r w:rsidR="00985B30" w:rsidRPr="002B4C25">
        <w:t>.</w:t>
      </w:r>
      <w:r w:rsidR="00D26DE2" w:rsidRPr="002B4C25">
        <w:t xml:space="preserve"> </w:t>
      </w:r>
      <w:r w:rsidR="00985B30" w:rsidRPr="002B4C25">
        <w:t>Постепенно</w:t>
      </w:r>
      <w:r w:rsidR="00D26DE2" w:rsidRPr="002B4C25">
        <w:t xml:space="preserve"> </w:t>
      </w:r>
      <w:r w:rsidR="00985B30" w:rsidRPr="002B4C25">
        <w:t>скорость истечения</w:t>
      </w:r>
      <w:r w:rsidR="00D26DE2" w:rsidRPr="002B4C25">
        <w:t xml:space="preserve"> </w:t>
      </w:r>
      <w:r w:rsidR="00985B30" w:rsidRPr="002B4C25">
        <w:t>у</w:t>
      </w:r>
      <w:r w:rsidR="00D26DE2" w:rsidRPr="002B4C25">
        <w:t xml:space="preserve">меньшается до нуля. В каждый момент времени скорость </w:t>
      </w:r>
      <w:r w:rsidR="00D26DE2" w:rsidRPr="002B4C25">
        <w:rPr>
          <w:i/>
        </w:rPr>
        <w:t>V</w:t>
      </w:r>
      <w:r w:rsidR="00D26DE2" w:rsidRPr="002B4C25">
        <w:t xml:space="preserve"> растёт по мере удаления от точки истечения. Локальный расход </w:t>
      </w:r>
      <w:r w:rsidR="00D26DE2" w:rsidRPr="002B4C25">
        <w:rPr>
          <w:i/>
          <w:lang w:val="en-US"/>
        </w:rPr>
        <w:t>Q</w:t>
      </w:r>
      <w:r w:rsidR="00D26DE2" w:rsidRPr="002B4C25">
        <w:t xml:space="preserve"> в каждой точке </w:t>
      </w:r>
      <w:r w:rsidR="00D26DE2" w:rsidRPr="002B4C25">
        <w:rPr>
          <w:i/>
        </w:rPr>
        <w:t>Y</w:t>
      </w:r>
      <w:r w:rsidR="00D26DE2" w:rsidRPr="002B4C25">
        <w:t xml:space="preserve"> сначала быстро растёт, затем падает. </w:t>
      </w:r>
      <w:r w:rsidR="00985B30" w:rsidRPr="002B4C25">
        <w:t xml:space="preserve">В каждый момент времени расход </w:t>
      </w:r>
      <w:r w:rsidR="00985B30" w:rsidRPr="002B4C25">
        <w:rPr>
          <w:i/>
        </w:rPr>
        <w:t>Q</w:t>
      </w:r>
      <w:r w:rsidR="00985B30" w:rsidRPr="002B4C25">
        <w:t xml:space="preserve"> падает по мере удаления от точки истечения.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4539"/>
        <w:gridCol w:w="4464"/>
      </w:tblGrid>
      <w:tr w:rsidR="00640355" w:rsidRPr="002B4C25" w:rsidTr="00633380">
        <w:tc>
          <w:tcPr>
            <w:tcW w:w="9003" w:type="dxa"/>
            <w:gridSpan w:val="2"/>
          </w:tcPr>
          <w:p w:rsidR="00640355" w:rsidRPr="002B4C25" w:rsidRDefault="00640355" w:rsidP="00943165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i/>
                <w:lang w:val="en-IE"/>
              </w:rPr>
              <w:lastRenderedPageBreak/>
              <w:t>v</w:t>
            </w:r>
            <w:r w:rsidRPr="002B4C25">
              <w:rPr>
                <w:vertAlign w:val="subscript"/>
                <w:lang w:val="en-IE"/>
              </w:rPr>
              <w:t>i</w:t>
            </w:r>
            <w:r w:rsidRPr="002B4C25">
              <w:t xml:space="preserve">=3.87 </w:t>
            </w:r>
            <w:r w:rsidR="00BE6BF8" w:rsidRPr="002B4C25">
              <w:t>м/с</w:t>
            </w:r>
            <w:r w:rsidRPr="002B4C25">
              <w:t xml:space="preserve">, </w:t>
            </w:r>
            <w:r w:rsidRPr="002B4C25">
              <w:rPr>
                <w:i/>
                <w:lang w:val="en-IE"/>
              </w:rPr>
              <w:t>d</w:t>
            </w:r>
            <w:r w:rsidRPr="002B4C25">
              <w:rPr>
                <w:vertAlign w:val="subscript"/>
                <w:lang w:val="en-IE"/>
              </w:rPr>
              <w:t>i</w:t>
            </w:r>
            <w:r w:rsidRPr="002B4C25">
              <w:t>=1</w:t>
            </w:r>
            <w:r w:rsidRPr="002B4C25">
              <w:rPr>
                <w:lang w:val="en-IE"/>
              </w:rPr>
              <w:sym w:font="Symbol" w:char="F0B8"/>
            </w:r>
            <w:r w:rsidRPr="002B4C25">
              <w:t xml:space="preserve">4 </w:t>
            </w:r>
            <w:r w:rsidR="00BE6BF8" w:rsidRPr="002B4C25">
              <w:t>мм</w:t>
            </w:r>
            <w:r w:rsidRPr="002B4C25">
              <w:t xml:space="preserve">, </w:t>
            </w:r>
            <w:r w:rsidRPr="002B4C25">
              <w:rPr>
                <w:lang w:val="en-IE"/>
              </w:rPr>
              <w:sym w:font="Symbol" w:char="F072"/>
            </w:r>
            <w:r w:rsidRPr="002B4C25">
              <w:t xml:space="preserve">=1000 </w:t>
            </w:r>
            <w:r w:rsidR="00943165">
              <w:t>кг</w:t>
            </w:r>
            <w:r w:rsidRPr="002B4C25">
              <w:t>/</w:t>
            </w:r>
            <w:r w:rsidR="00943165">
              <w:t>м</w:t>
            </w:r>
            <w:r w:rsidRPr="002B4C25">
              <w:rPr>
                <w:vertAlign w:val="superscript"/>
              </w:rPr>
              <w:t>3</w:t>
            </w:r>
            <w:r w:rsidRPr="002B4C25">
              <w:t xml:space="preserve">, </w:t>
            </w:r>
            <w:r w:rsidRPr="002B4C25">
              <w:rPr>
                <w:lang w:val="en-IE"/>
              </w:rPr>
              <w:sym w:font="Symbol" w:char="F067"/>
            </w:r>
            <w:r w:rsidRPr="002B4C25">
              <w:t xml:space="preserve">=0.0726 </w:t>
            </w:r>
            <w:r w:rsidR="002B4C25">
              <w:t>Н</w:t>
            </w:r>
            <w:r w:rsidRPr="002B4C25">
              <w:t>/</w:t>
            </w:r>
            <w:r w:rsidR="002B4C25">
              <w:t>м</w:t>
            </w:r>
          </w:p>
        </w:tc>
      </w:tr>
      <w:tr w:rsidR="00640355" w:rsidRPr="002B4C25" w:rsidTr="00633380">
        <w:tc>
          <w:tcPr>
            <w:tcW w:w="4539" w:type="dxa"/>
          </w:tcPr>
          <w:p w:rsidR="00640355" w:rsidRPr="002B4C25" w:rsidRDefault="00166F76" w:rsidP="00B61BA0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2286000" cy="2076450"/>
                  <wp:effectExtent l="19050" t="0" r="0" b="0"/>
                  <wp:docPr id="1" name="Рисунок 12" descr="vi3p87_g0p0726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vi3p87_g0p0726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476" r="1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40355" w:rsidRPr="002B4C25" w:rsidRDefault="00166F76" w:rsidP="00B61BA0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2305050" cy="2057400"/>
                  <wp:effectExtent l="19050" t="0" r="0" b="0"/>
                  <wp:docPr id="2" name="Рисунок 13" descr="vi3p87_g0p0726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vi3p87_g0p0726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476" r="1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355" w:rsidRPr="002B4C25" w:rsidTr="00633380">
        <w:tc>
          <w:tcPr>
            <w:tcW w:w="9003" w:type="dxa"/>
            <w:gridSpan w:val="2"/>
          </w:tcPr>
          <w:p w:rsidR="00640355" w:rsidRPr="002B4C25" w:rsidRDefault="00640355" w:rsidP="002B4C25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i/>
                <w:lang w:val="en-IE"/>
              </w:rPr>
              <w:t>v</w:t>
            </w:r>
            <w:r w:rsidRPr="002B4C25">
              <w:rPr>
                <w:vertAlign w:val="subscript"/>
                <w:lang w:val="en-IE"/>
              </w:rPr>
              <w:t>i</w:t>
            </w:r>
            <w:r w:rsidRPr="002B4C25">
              <w:t xml:space="preserve">=3.87 </w:t>
            </w:r>
            <w:r w:rsidR="00BE6BF8" w:rsidRPr="002B4C25">
              <w:t>м/с</w:t>
            </w:r>
            <w:r w:rsidRPr="002B4C25">
              <w:t xml:space="preserve">, </w:t>
            </w:r>
            <w:r w:rsidRPr="002B4C25">
              <w:rPr>
                <w:i/>
                <w:lang w:val="en-IE"/>
              </w:rPr>
              <w:t>d</w:t>
            </w:r>
            <w:r w:rsidRPr="002B4C25">
              <w:rPr>
                <w:vertAlign w:val="subscript"/>
                <w:lang w:val="en-IE"/>
              </w:rPr>
              <w:t>i</w:t>
            </w:r>
            <w:r w:rsidRPr="002B4C25">
              <w:t>=1</w:t>
            </w:r>
            <w:r w:rsidRPr="002B4C25">
              <w:rPr>
                <w:lang w:val="en-IE"/>
              </w:rPr>
              <w:sym w:font="Symbol" w:char="F0B8"/>
            </w:r>
            <w:r w:rsidRPr="002B4C25">
              <w:t xml:space="preserve">4 </w:t>
            </w:r>
            <w:r w:rsidR="00BE6BF8" w:rsidRPr="002B4C25">
              <w:t>мм</w:t>
            </w:r>
            <w:r w:rsidRPr="002B4C25">
              <w:t xml:space="preserve">, </w:t>
            </w:r>
            <w:r w:rsidRPr="002B4C25">
              <w:rPr>
                <w:lang w:val="en-IE"/>
              </w:rPr>
              <w:sym w:font="Symbol" w:char="F072"/>
            </w:r>
            <w:r w:rsidRPr="002B4C25">
              <w:t xml:space="preserve">=1000 </w:t>
            </w:r>
            <w:r w:rsidR="002B4C25">
              <w:t>кг</w:t>
            </w:r>
            <w:r w:rsidRPr="002B4C25">
              <w:t>/</w:t>
            </w:r>
            <w:r w:rsidR="002B4C25">
              <w:t>м</w:t>
            </w:r>
            <w:r w:rsidRPr="002B4C25">
              <w:rPr>
                <w:vertAlign w:val="superscript"/>
              </w:rPr>
              <w:t>3</w:t>
            </w:r>
            <w:r w:rsidRPr="002B4C25">
              <w:t xml:space="preserve">, </w:t>
            </w:r>
            <w:r w:rsidRPr="002B4C25">
              <w:rPr>
                <w:lang w:val="en-IE"/>
              </w:rPr>
              <w:sym w:font="Symbol" w:char="F067"/>
            </w:r>
            <w:r w:rsidRPr="002B4C25">
              <w:t>=0</w:t>
            </w:r>
          </w:p>
        </w:tc>
      </w:tr>
      <w:tr w:rsidR="00640355" w:rsidRPr="002B4C25" w:rsidTr="00633380">
        <w:tc>
          <w:tcPr>
            <w:tcW w:w="4539" w:type="dxa"/>
          </w:tcPr>
          <w:p w:rsidR="00640355" w:rsidRPr="002B4C25" w:rsidRDefault="00166F76" w:rsidP="00B61BA0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2286000" cy="2076450"/>
                  <wp:effectExtent l="19050" t="0" r="0" b="0"/>
                  <wp:docPr id="3" name="Рисунок 14" descr="vi3p87_g0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vi3p87_g0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76" r="1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40355" w:rsidRPr="002B4C25" w:rsidRDefault="00166F76" w:rsidP="00B61BA0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2305050" cy="2057400"/>
                  <wp:effectExtent l="19050" t="0" r="0" b="0"/>
                  <wp:docPr id="4" name="Рисунок 15" descr="vi3p87_g0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vi3p87_g0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476" r="1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355" w:rsidRPr="002B4C25" w:rsidTr="00633380">
        <w:tc>
          <w:tcPr>
            <w:tcW w:w="9003" w:type="dxa"/>
            <w:gridSpan w:val="2"/>
          </w:tcPr>
          <w:p w:rsidR="00640355" w:rsidRPr="002B4C25" w:rsidRDefault="00640355" w:rsidP="00BE6BF8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i/>
                <w:lang w:val="en-IE"/>
              </w:rPr>
              <w:t>v</w:t>
            </w:r>
            <w:r w:rsidRPr="002B4C25">
              <w:rPr>
                <w:vertAlign w:val="subscript"/>
                <w:lang w:val="en-IE"/>
              </w:rPr>
              <w:t>i</w:t>
            </w:r>
            <w:r w:rsidRPr="002B4C25">
              <w:t xml:space="preserve">=3.87 </w:t>
            </w:r>
            <w:r w:rsidR="00BE6BF8" w:rsidRPr="002B4C25">
              <w:t>м</w:t>
            </w:r>
            <w:r w:rsidRPr="002B4C25">
              <w:t>/</w:t>
            </w:r>
            <w:r w:rsidR="00BE6BF8" w:rsidRPr="002B4C25">
              <w:t>с</w:t>
            </w:r>
            <w:r w:rsidRPr="002B4C25">
              <w:t xml:space="preserve">, </w:t>
            </w:r>
            <w:r w:rsidRPr="002B4C25">
              <w:rPr>
                <w:i/>
                <w:lang w:val="en-IE"/>
              </w:rPr>
              <w:t>d</w:t>
            </w:r>
            <w:r w:rsidRPr="002B4C25">
              <w:rPr>
                <w:vertAlign w:val="subscript"/>
                <w:lang w:val="en-IE"/>
              </w:rPr>
              <w:t>i</w:t>
            </w:r>
            <w:r w:rsidRPr="002B4C25">
              <w:t xml:space="preserve">=1 </w:t>
            </w:r>
            <w:r w:rsidR="00BE6BF8" w:rsidRPr="002B4C25">
              <w:t>мм</w:t>
            </w:r>
            <w:r w:rsidRPr="002B4C25">
              <w:t xml:space="preserve">, </w:t>
            </w:r>
            <w:r w:rsidRPr="002B4C25">
              <w:rPr>
                <w:lang w:val="en-IE"/>
              </w:rPr>
              <w:sym w:font="Symbol" w:char="F072"/>
            </w:r>
            <w:r w:rsidRPr="002B4C25">
              <w:t xml:space="preserve">=70 </w:t>
            </w:r>
            <w:r w:rsidR="00BE6BF8" w:rsidRPr="002B4C25">
              <w:t>кг</w:t>
            </w:r>
            <w:r w:rsidRPr="002B4C25">
              <w:t>/</w:t>
            </w:r>
            <w:r w:rsidR="00BE6BF8" w:rsidRPr="002B4C25">
              <w:t>м</w:t>
            </w:r>
            <w:r w:rsidRPr="002B4C25">
              <w:rPr>
                <w:vertAlign w:val="superscript"/>
              </w:rPr>
              <w:t>3</w:t>
            </w:r>
            <w:r w:rsidRPr="002B4C25">
              <w:t xml:space="preserve">, </w:t>
            </w:r>
            <w:r w:rsidRPr="002B4C25">
              <w:rPr>
                <w:lang w:val="en-IE"/>
              </w:rPr>
              <w:sym w:font="Symbol" w:char="F067"/>
            </w:r>
            <w:r w:rsidRPr="002B4C25">
              <w:t>=0</w:t>
            </w:r>
          </w:p>
        </w:tc>
      </w:tr>
      <w:tr w:rsidR="00640355" w:rsidRPr="002B4C25" w:rsidTr="00633380">
        <w:tc>
          <w:tcPr>
            <w:tcW w:w="4539" w:type="dxa"/>
          </w:tcPr>
          <w:p w:rsidR="00640355" w:rsidRPr="002B4C25" w:rsidRDefault="00166F76" w:rsidP="00B61BA0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2200275" cy="1981200"/>
                  <wp:effectExtent l="19050" t="0" r="9525" b="0"/>
                  <wp:docPr id="5" name="Рисунок 16" descr="vi3p87_g0_den=70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vi3p87_g0_den=70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476" r="1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40355" w:rsidRPr="002B4C25" w:rsidRDefault="00166F76" w:rsidP="00B61BA0">
            <w:pPr>
              <w:keepNext/>
              <w:jc w:val="center"/>
              <w:rPr>
                <w:rFonts w:ascii="Times" w:hAnsi="Times"/>
              </w:rPr>
            </w:pPr>
            <w:r w:rsidRPr="002B4C25">
              <w:rPr>
                <w:rFonts w:ascii="Times" w:hAnsi="Times"/>
                <w:noProof/>
              </w:rPr>
              <w:drawing>
                <wp:inline distT="0" distB="0" distL="0" distR="0">
                  <wp:extent cx="2305050" cy="2057400"/>
                  <wp:effectExtent l="19050" t="0" r="0" b="0"/>
                  <wp:docPr id="6" name="Рисунок 17" descr="vi3p87_g0_den=70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vi3p87_g0_den=70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476" r="1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C25" w:rsidRPr="002B4C25" w:rsidRDefault="002B4C25" w:rsidP="002B4C25">
      <w:pPr>
        <w:suppressAutoHyphens/>
        <w:spacing w:before="120" w:after="120" w:line="360" w:lineRule="auto"/>
        <w:ind w:firstLine="720"/>
        <w:jc w:val="both"/>
      </w:pPr>
      <w:r w:rsidRPr="002B4C25">
        <w:t>Работа поддержана грантом РФФИ № 15-08-01365.</w:t>
      </w:r>
      <w:r>
        <w:t xml:space="preserve"> </w:t>
      </w:r>
    </w:p>
    <w:p w:rsidR="0009217B" w:rsidRPr="002B4C25" w:rsidRDefault="004D3F20" w:rsidP="002B4C25">
      <w:pPr>
        <w:suppressAutoHyphens/>
        <w:spacing w:before="120" w:after="120" w:line="360" w:lineRule="auto"/>
        <w:ind w:firstLine="720"/>
        <w:jc w:val="center"/>
        <w:rPr>
          <w:b/>
        </w:rPr>
      </w:pPr>
      <w:r w:rsidRPr="002B4C25">
        <w:rPr>
          <w:b/>
        </w:rPr>
        <w:t>СПИСОК ЛИТЕРАТУРЫ</w:t>
      </w:r>
    </w:p>
    <w:p w:rsidR="0009217B" w:rsidRPr="002B4C25" w:rsidRDefault="0009217B" w:rsidP="000B2678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lang w:val="en-US"/>
        </w:rPr>
      </w:pPr>
      <w:bookmarkStart w:id="1" w:name="_Hlt22464530"/>
      <w:bookmarkStart w:id="2" w:name="_Hlt67915735"/>
      <w:bookmarkStart w:id="3" w:name="_Ref22441617"/>
      <w:bookmarkStart w:id="4" w:name="_Ref22464516"/>
      <w:bookmarkStart w:id="5" w:name="_Ref97788216"/>
      <w:bookmarkStart w:id="6" w:name="_Ref412972676"/>
      <w:bookmarkEnd w:id="1"/>
      <w:bookmarkEnd w:id="2"/>
      <w:r w:rsidRPr="002B4C25">
        <w:rPr>
          <w:i/>
          <w:lang w:val="en-IE"/>
        </w:rPr>
        <w:t xml:space="preserve">Rozhkov, A., </w:t>
      </w:r>
      <w:proofErr w:type="spellStart"/>
      <w:r w:rsidRPr="002B4C25">
        <w:rPr>
          <w:i/>
          <w:lang w:val="en-IE"/>
        </w:rPr>
        <w:t>Prunet</w:t>
      </w:r>
      <w:proofErr w:type="spellEnd"/>
      <w:r w:rsidRPr="002B4C25">
        <w:rPr>
          <w:i/>
          <w:lang w:val="en-IE"/>
        </w:rPr>
        <w:t xml:space="preserve">-Foch, B. &amp; </w:t>
      </w:r>
      <w:proofErr w:type="spellStart"/>
      <w:r w:rsidRPr="002B4C25">
        <w:rPr>
          <w:i/>
          <w:lang w:val="en-IE"/>
        </w:rPr>
        <w:t>Vignes</w:t>
      </w:r>
      <w:proofErr w:type="spellEnd"/>
      <w:r w:rsidRPr="002B4C25">
        <w:rPr>
          <w:i/>
          <w:lang w:val="en-IE"/>
        </w:rPr>
        <w:t>-Adler</w:t>
      </w:r>
      <w:r w:rsidRPr="002B4C25">
        <w:rPr>
          <w:i/>
          <w:lang w:val="en-US"/>
        </w:rPr>
        <w:t xml:space="preserve">, </w:t>
      </w:r>
      <w:r w:rsidRPr="002B4C25">
        <w:rPr>
          <w:i/>
          <w:lang w:val="en-IE"/>
        </w:rPr>
        <w:t>M</w:t>
      </w:r>
      <w:r w:rsidRPr="002B4C25">
        <w:rPr>
          <w:i/>
          <w:lang w:val="en-US"/>
        </w:rPr>
        <w:t>.</w:t>
      </w:r>
      <w:r w:rsidRPr="002B4C25">
        <w:rPr>
          <w:lang w:val="en-US"/>
        </w:rPr>
        <w:t xml:space="preserve"> </w:t>
      </w:r>
      <w:r w:rsidRPr="002B4C25">
        <w:rPr>
          <w:lang w:val="en-IE"/>
        </w:rPr>
        <w:t>Dynamics</w:t>
      </w:r>
      <w:r w:rsidRPr="002B4C25">
        <w:rPr>
          <w:lang w:val="en-US"/>
        </w:rPr>
        <w:t xml:space="preserve"> </w:t>
      </w:r>
      <w:r w:rsidRPr="002B4C25">
        <w:rPr>
          <w:lang w:val="en-IE"/>
        </w:rPr>
        <w:t>of a liquid lamella resulting from the impact of a water drop on a small target</w:t>
      </w:r>
      <w:r w:rsidR="00C9506D" w:rsidRPr="002B4C25">
        <w:rPr>
          <w:lang w:val="en-US"/>
        </w:rPr>
        <w:t xml:space="preserve"> //</w:t>
      </w:r>
      <w:r w:rsidRPr="002B4C25">
        <w:rPr>
          <w:lang w:val="en-IE"/>
        </w:rPr>
        <w:t xml:space="preserve"> Proc. R. Soc. </w:t>
      </w:r>
      <w:proofErr w:type="spellStart"/>
      <w:r w:rsidRPr="002B4C25">
        <w:rPr>
          <w:lang w:val="en-IE"/>
        </w:rPr>
        <w:t>Lond</w:t>
      </w:r>
      <w:proofErr w:type="spellEnd"/>
      <w:r w:rsidRPr="002B4C25">
        <w:rPr>
          <w:lang w:val="en-US"/>
        </w:rPr>
        <w:t xml:space="preserve">. </w:t>
      </w:r>
      <w:r w:rsidRPr="002B4C25">
        <w:rPr>
          <w:lang w:val="en-IE"/>
        </w:rPr>
        <w:t>A</w:t>
      </w:r>
      <w:r w:rsidR="00C9506D" w:rsidRPr="002B4C25">
        <w:rPr>
          <w:lang w:val="en-US"/>
        </w:rPr>
        <w:t>. 2004.</w:t>
      </w:r>
      <w:r w:rsidRPr="002B4C25">
        <w:rPr>
          <w:lang w:val="en-US"/>
        </w:rPr>
        <w:t xml:space="preserve"> </w:t>
      </w:r>
      <w:r w:rsidR="00C9506D" w:rsidRPr="002B4C25">
        <w:rPr>
          <w:lang w:val="en-IE"/>
        </w:rPr>
        <w:t>V</w:t>
      </w:r>
      <w:r w:rsidR="00C9506D" w:rsidRPr="002B4C25">
        <w:rPr>
          <w:lang w:val="en-US"/>
        </w:rPr>
        <w:t xml:space="preserve">. </w:t>
      </w:r>
      <w:r w:rsidRPr="002B4C25">
        <w:rPr>
          <w:lang w:val="en-US"/>
        </w:rPr>
        <w:t>460</w:t>
      </w:r>
      <w:r w:rsidR="00C9506D" w:rsidRPr="002B4C25">
        <w:rPr>
          <w:lang w:val="en-US"/>
        </w:rPr>
        <w:t>.</w:t>
      </w:r>
      <w:r w:rsidRPr="002B4C25">
        <w:rPr>
          <w:lang w:val="en-US"/>
        </w:rPr>
        <w:t xml:space="preserve"> </w:t>
      </w:r>
      <w:r w:rsidR="00C9506D" w:rsidRPr="002B4C25">
        <w:rPr>
          <w:lang w:val="en-IE"/>
        </w:rPr>
        <w:t>P</w:t>
      </w:r>
      <w:r w:rsidR="00C9506D" w:rsidRPr="002B4C25">
        <w:rPr>
          <w:lang w:val="en-US"/>
        </w:rPr>
        <w:t xml:space="preserve">. </w:t>
      </w:r>
      <w:r w:rsidRPr="002B4C25">
        <w:rPr>
          <w:lang w:val="en-US"/>
        </w:rPr>
        <w:t>2681-2704.</w:t>
      </w:r>
      <w:bookmarkEnd w:id="6"/>
      <w:r w:rsidRPr="002B4C25">
        <w:rPr>
          <w:lang w:val="en-US"/>
        </w:rPr>
        <w:t xml:space="preserve"> </w:t>
      </w:r>
    </w:p>
    <w:p w:rsidR="000B2678" w:rsidRPr="004D4E61" w:rsidRDefault="000B2678" w:rsidP="002B4C2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lang w:val="en-IE"/>
        </w:rPr>
      </w:pPr>
      <w:bookmarkStart w:id="7" w:name="_Ref412981623"/>
      <w:r w:rsidRPr="002B4C25">
        <w:rPr>
          <w:i/>
          <w:lang w:val="en-IE"/>
        </w:rPr>
        <w:t xml:space="preserve">Федюшкин А.И., Рожков А.Н. </w:t>
      </w:r>
      <w:r w:rsidRPr="004D4E61">
        <w:rPr>
          <w:lang w:val="en-IE"/>
        </w:rPr>
        <w:t xml:space="preserve">Удар и растекание капель // Препринт </w:t>
      </w:r>
      <w:proofErr w:type="spellStart"/>
      <w:r w:rsidRPr="004D4E61">
        <w:rPr>
          <w:lang w:val="en-IE"/>
        </w:rPr>
        <w:t>ИПМех</w:t>
      </w:r>
      <w:proofErr w:type="spellEnd"/>
      <w:r w:rsidRPr="004D4E61">
        <w:rPr>
          <w:lang w:val="en-IE"/>
        </w:rPr>
        <w:t xml:space="preserve"> РАН № 1086. 2014. 30 с.</w:t>
      </w:r>
      <w:bookmarkEnd w:id="7"/>
      <w:r w:rsidRPr="004D4E61">
        <w:rPr>
          <w:lang w:val="en-IE"/>
        </w:rPr>
        <w:t xml:space="preserve"> </w:t>
      </w:r>
      <w:bookmarkEnd w:id="3"/>
      <w:bookmarkEnd w:id="4"/>
      <w:bookmarkEnd w:id="5"/>
    </w:p>
    <w:sectPr w:rsidR="000B2678" w:rsidRPr="004D4E61" w:rsidSect="000B2678">
      <w:pgSz w:w="11906" w:h="16838"/>
      <w:pgMar w:top="1418" w:right="1418" w:bottom="1418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38" w:rsidRDefault="005E7338">
      <w:r>
        <w:separator/>
      </w:r>
    </w:p>
  </w:endnote>
  <w:endnote w:type="continuationSeparator" w:id="0">
    <w:p w:rsidR="005E7338" w:rsidRDefault="005E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38" w:rsidRDefault="005E7338">
      <w:r>
        <w:separator/>
      </w:r>
    </w:p>
  </w:footnote>
  <w:footnote w:type="continuationSeparator" w:id="0">
    <w:p w:rsidR="005E7338" w:rsidRDefault="005E7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217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80014B"/>
    <w:multiLevelType w:val="hybridMultilevel"/>
    <w:tmpl w:val="06D80446"/>
    <w:lvl w:ilvl="0" w:tplc="3020B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superscript"/>
      </w:rPr>
    </w:lvl>
    <w:lvl w:ilvl="1" w:tplc="05A03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7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8B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4E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2D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8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1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4C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F5399"/>
    <w:multiLevelType w:val="hybridMultilevel"/>
    <w:tmpl w:val="A52C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E3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010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3570F0"/>
    <w:multiLevelType w:val="hybridMultilevel"/>
    <w:tmpl w:val="3C5E33AA"/>
    <w:lvl w:ilvl="0" w:tplc="DAEAF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F4F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4C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AD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45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A1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45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E8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766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25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987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5000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7D42D3"/>
    <w:multiLevelType w:val="singleLevel"/>
    <w:tmpl w:val="8D5E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E97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361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890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F370A9"/>
    <w:multiLevelType w:val="multilevel"/>
    <w:tmpl w:val="E73C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8D1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CF83D6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D756E0"/>
    <w:multiLevelType w:val="hybridMultilevel"/>
    <w:tmpl w:val="182802A6"/>
    <w:lvl w:ilvl="0" w:tplc="75525A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BD87A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49CC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D64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7229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4EC23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2FE6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4F8EA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0C248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3F0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C55D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9DA4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A082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5A5C4FB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AA36126"/>
    <w:multiLevelType w:val="multilevel"/>
    <w:tmpl w:val="6776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8B5FA1"/>
    <w:multiLevelType w:val="hybridMultilevel"/>
    <w:tmpl w:val="F97219A4"/>
    <w:lvl w:ilvl="0" w:tplc="D64C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A2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2ED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68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47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C8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A1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2C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8D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FE4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1E64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534685"/>
    <w:multiLevelType w:val="multilevel"/>
    <w:tmpl w:val="F57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7C77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82B5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C4F47E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C790E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0"/>
  </w:num>
  <w:num w:numId="5">
    <w:abstractNumId w:val="7"/>
  </w:num>
  <w:num w:numId="6">
    <w:abstractNumId w:val="29"/>
  </w:num>
  <w:num w:numId="7">
    <w:abstractNumId w:val="10"/>
  </w:num>
  <w:num w:numId="8">
    <w:abstractNumId w:val="22"/>
  </w:num>
  <w:num w:numId="9">
    <w:abstractNumId w:val="25"/>
  </w:num>
  <w:num w:numId="10">
    <w:abstractNumId w:val="12"/>
  </w:num>
  <w:num w:numId="11">
    <w:abstractNumId w:val="13"/>
  </w:num>
  <w:num w:numId="12">
    <w:abstractNumId w:val="18"/>
  </w:num>
  <w:num w:numId="13">
    <w:abstractNumId w:val="15"/>
  </w:num>
  <w:num w:numId="14">
    <w:abstractNumId w:val="26"/>
  </w:num>
  <w:num w:numId="15">
    <w:abstractNumId w:val="4"/>
  </w:num>
  <w:num w:numId="16">
    <w:abstractNumId w:val="20"/>
  </w:num>
  <w:num w:numId="17">
    <w:abstractNumId w:val="21"/>
  </w:num>
  <w:num w:numId="18">
    <w:abstractNumId w:val="9"/>
  </w:num>
  <w:num w:numId="19">
    <w:abstractNumId w:val="1"/>
  </w:num>
  <w:num w:numId="20">
    <w:abstractNumId w:val="31"/>
  </w:num>
  <w:num w:numId="21">
    <w:abstractNumId w:val="11"/>
  </w:num>
  <w:num w:numId="22">
    <w:abstractNumId w:val="19"/>
  </w:num>
  <w:num w:numId="23">
    <w:abstractNumId w:val="23"/>
  </w:num>
  <w:num w:numId="24">
    <w:abstractNumId w:val="17"/>
  </w:num>
  <w:num w:numId="25">
    <w:abstractNumId w:val="16"/>
  </w:num>
  <w:num w:numId="26">
    <w:abstractNumId w:val="30"/>
  </w:num>
  <w:num w:numId="27">
    <w:abstractNumId w:val="24"/>
  </w:num>
  <w:num w:numId="28">
    <w:abstractNumId w:val="6"/>
  </w:num>
  <w:num w:numId="29">
    <w:abstractNumId w:val="27"/>
  </w:num>
  <w:num w:numId="30">
    <w:abstractNumId w:val="8"/>
  </w:num>
  <w:num w:numId="31">
    <w:abstractNumId w:val="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0B7"/>
    <w:rsid w:val="00003FC2"/>
    <w:rsid w:val="00007067"/>
    <w:rsid w:val="000101C5"/>
    <w:rsid w:val="000126E2"/>
    <w:rsid w:val="000135ED"/>
    <w:rsid w:val="000148EF"/>
    <w:rsid w:val="000178E5"/>
    <w:rsid w:val="00020204"/>
    <w:rsid w:val="00023A00"/>
    <w:rsid w:val="00032714"/>
    <w:rsid w:val="00037204"/>
    <w:rsid w:val="0004332C"/>
    <w:rsid w:val="00044A12"/>
    <w:rsid w:val="00057892"/>
    <w:rsid w:val="0006228D"/>
    <w:rsid w:val="000661BA"/>
    <w:rsid w:val="00072821"/>
    <w:rsid w:val="000758F4"/>
    <w:rsid w:val="00077E6A"/>
    <w:rsid w:val="00082A86"/>
    <w:rsid w:val="000836EA"/>
    <w:rsid w:val="00087520"/>
    <w:rsid w:val="0009217B"/>
    <w:rsid w:val="0009365C"/>
    <w:rsid w:val="00096641"/>
    <w:rsid w:val="00097353"/>
    <w:rsid w:val="000B0F9F"/>
    <w:rsid w:val="000B2678"/>
    <w:rsid w:val="000B73AE"/>
    <w:rsid w:val="000D3390"/>
    <w:rsid w:val="000D3E02"/>
    <w:rsid w:val="000E2111"/>
    <w:rsid w:val="000E43BB"/>
    <w:rsid w:val="000F2A05"/>
    <w:rsid w:val="00100544"/>
    <w:rsid w:val="001009E0"/>
    <w:rsid w:val="00101E34"/>
    <w:rsid w:val="00105A3E"/>
    <w:rsid w:val="0010768D"/>
    <w:rsid w:val="00133224"/>
    <w:rsid w:val="00141C93"/>
    <w:rsid w:val="0014233B"/>
    <w:rsid w:val="00142BE3"/>
    <w:rsid w:val="001447E2"/>
    <w:rsid w:val="00144FEC"/>
    <w:rsid w:val="00145708"/>
    <w:rsid w:val="00147434"/>
    <w:rsid w:val="00157ED5"/>
    <w:rsid w:val="001602D7"/>
    <w:rsid w:val="00160B88"/>
    <w:rsid w:val="00160D62"/>
    <w:rsid w:val="001652A2"/>
    <w:rsid w:val="001660ED"/>
    <w:rsid w:val="00166F76"/>
    <w:rsid w:val="00174CDA"/>
    <w:rsid w:val="001828F0"/>
    <w:rsid w:val="00182EC8"/>
    <w:rsid w:val="00183E94"/>
    <w:rsid w:val="0018573E"/>
    <w:rsid w:val="001908CD"/>
    <w:rsid w:val="001A3B74"/>
    <w:rsid w:val="001A5298"/>
    <w:rsid w:val="001B37D2"/>
    <w:rsid w:val="001B53E7"/>
    <w:rsid w:val="001D142E"/>
    <w:rsid w:val="001D1F2E"/>
    <w:rsid w:val="001D7D5B"/>
    <w:rsid w:val="001E2E21"/>
    <w:rsid w:val="001E7B37"/>
    <w:rsid w:val="001F2AB6"/>
    <w:rsid w:val="00202BC5"/>
    <w:rsid w:val="00203F6F"/>
    <w:rsid w:val="00205F9F"/>
    <w:rsid w:val="00220005"/>
    <w:rsid w:val="00224CBB"/>
    <w:rsid w:val="00225217"/>
    <w:rsid w:val="00233B65"/>
    <w:rsid w:val="00235536"/>
    <w:rsid w:val="00244FA2"/>
    <w:rsid w:val="0025057D"/>
    <w:rsid w:val="002537FF"/>
    <w:rsid w:val="00256617"/>
    <w:rsid w:val="00256E0A"/>
    <w:rsid w:val="002612F7"/>
    <w:rsid w:val="00272D93"/>
    <w:rsid w:val="0027377B"/>
    <w:rsid w:val="00276512"/>
    <w:rsid w:val="002766C2"/>
    <w:rsid w:val="002866E3"/>
    <w:rsid w:val="00297FB1"/>
    <w:rsid w:val="002A5465"/>
    <w:rsid w:val="002B4379"/>
    <w:rsid w:val="002B4C25"/>
    <w:rsid w:val="002B56E7"/>
    <w:rsid w:val="002B6C6B"/>
    <w:rsid w:val="002B7930"/>
    <w:rsid w:val="002C409B"/>
    <w:rsid w:val="002C76B9"/>
    <w:rsid w:val="002D5F06"/>
    <w:rsid w:val="002E1B53"/>
    <w:rsid w:val="002F097C"/>
    <w:rsid w:val="002F0A90"/>
    <w:rsid w:val="002F4EBB"/>
    <w:rsid w:val="00300A8C"/>
    <w:rsid w:val="003026EB"/>
    <w:rsid w:val="003038CA"/>
    <w:rsid w:val="00303A71"/>
    <w:rsid w:val="00305973"/>
    <w:rsid w:val="00330D38"/>
    <w:rsid w:val="00330E2B"/>
    <w:rsid w:val="0033275F"/>
    <w:rsid w:val="00333469"/>
    <w:rsid w:val="00333868"/>
    <w:rsid w:val="00337C17"/>
    <w:rsid w:val="003442F5"/>
    <w:rsid w:val="00347E48"/>
    <w:rsid w:val="00356283"/>
    <w:rsid w:val="00357277"/>
    <w:rsid w:val="00357433"/>
    <w:rsid w:val="00361C67"/>
    <w:rsid w:val="00365695"/>
    <w:rsid w:val="003674A4"/>
    <w:rsid w:val="0037232B"/>
    <w:rsid w:val="00382273"/>
    <w:rsid w:val="00384728"/>
    <w:rsid w:val="0038526D"/>
    <w:rsid w:val="0039135D"/>
    <w:rsid w:val="0039193F"/>
    <w:rsid w:val="00392E7C"/>
    <w:rsid w:val="003957E7"/>
    <w:rsid w:val="003A77FA"/>
    <w:rsid w:val="003C65E3"/>
    <w:rsid w:val="003D0674"/>
    <w:rsid w:val="003D3A75"/>
    <w:rsid w:val="003D3B2C"/>
    <w:rsid w:val="003E0972"/>
    <w:rsid w:val="003E167E"/>
    <w:rsid w:val="003F3087"/>
    <w:rsid w:val="003F567F"/>
    <w:rsid w:val="003F5C39"/>
    <w:rsid w:val="00400D75"/>
    <w:rsid w:val="00412035"/>
    <w:rsid w:val="00412848"/>
    <w:rsid w:val="004272CD"/>
    <w:rsid w:val="00430A33"/>
    <w:rsid w:val="004311A2"/>
    <w:rsid w:val="00435B8C"/>
    <w:rsid w:val="00437741"/>
    <w:rsid w:val="004403F3"/>
    <w:rsid w:val="00461B4B"/>
    <w:rsid w:val="00463B84"/>
    <w:rsid w:val="00472666"/>
    <w:rsid w:val="004737A2"/>
    <w:rsid w:val="0047604B"/>
    <w:rsid w:val="004800F7"/>
    <w:rsid w:val="004801E0"/>
    <w:rsid w:val="00483313"/>
    <w:rsid w:val="00483EAC"/>
    <w:rsid w:val="0049229F"/>
    <w:rsid w:val="004A0D25"/>
    <w:rsid w:val="004A4025"/>
    <w:rsid w:val="004A4E2A"/>
    <w:rsid w:val="004B031B"/>
    <w:rsid w:val="004B0767"/>
    <w:rsid w:val="004C29C4"/>
    <w:rsid w:val="004C798C"/>
    <w:rsid w:val="004D0055"/>
    <w:rsid w:val="004D16B6"/>
    <w:rsid w:val="004D28FC"/>
    <w:rsid w:val="004D3F20"/>
    <w:rsid w:val="004D4E61"/>
    <w:rsid w:val="004D768A"/>
    <w:rsid w:val="004E0ECB"/>
    <w:rsid w:val="004E1FD8"/>
    <w:rsid w:val="004E3FA6"/>
    <w:rsid w:val="004E6072"/>
    <w:rsid w:val="004E6C0A"/>
    <w:rsid w:val="004E7928"/>
    <w:rsid w:val="004F4A48"/>
    <w:rsid w:val="0050216D"/>
    <w:rsid w:val="00507DCF"/>
    <w:rsid w:val="0051209B"/>
    <w:rsid w:val="00515CFA"/>
    <w:rsid w:val="005210CE"/>
    <w:rsid w:val="00523429"/>
    <w:rsid w:val="005302FE"/>
    <w:rsid w:val="00533396"/>
    <w:rsid w:val="00535600"/>
    <w:rsid w:val="005367B7"/>
    <w:rsid w:val="0054092E"/>
    <w:rsid w:val="00542E1A"/>
    <w:rsid w:val="0054480E"/>
    <w:rsid w:val="00552777"/>
    <w:rsid w:val="00552ABE"/>
    <w:rsid w:val="00555036"/>
    <w:rsid w:val="005610B7"/>
    <w:rsid w:val="00563AD0"/>
    <w:rsid w:val="00565A82"/>
    <w:rsid w:val="0057334F"/>
    <w:rsid w:val="0057398D"/>
    <w:rsid w:val="00583A17"/>
    <w:rsid w:val="005850D2"/>
    <w:rsid w:val="005938FE"/>
    <w:rsid w:val="005966A7"/>
    <w:rsid w:val="00596B71"/>
    <w:rsid w:val="005A1A4B"/>
    <w:rsid w:val="005A3E63"/>
    <w:rsid w:val="005A46D3"/>
    <w:rsid w:val="005A55EF"/>
    <w:rsid w:val="005C23C1"/>
    <w:rsid w:val="005C331D"/>
    <w:rsid w:val="005D13D0"/>
    <w:rsid w:val="005D31F3"/>
    <w:rsid w:val="005D75FE"/>
    <w:rsid w:val="005E10CD"/>
    <w:rsid w:val="005E7338"/>
    <w:rsid w:val="005F4050"/>
    <w:rsid w:val="005F416A"/>
    <w:rsid w:val="005F4170"/>
    <w:rsid w:val="005F5053"/>
    <w:rsid w:val="005F7D62"/>
    <w:rsid w:val="00600E5A"/>
    <w:rsid w:val="00602F2D"/>
    <w:rsid w:val="006031CA"/>
    <w:rsid w:val="00605B31"/>
    <w:rsid w:val="00612C6C"/>
    <w:rsid w:val="0061314D"/>
    <w:rsid w:val="00620A63"/>
    <w:rsid w:val="00633380"/>
    <w:rsid w:val="006378AA"/>
    <w:rsid w:val="00640355"/>
    <w:rsid w:val="00640476"/>
    <w:rsid w:val="00644C87"/>
    <w:rsid w:val="00650AFB"/>
    <w:rsid w:val="00653AD7"/>
    <w:rsid w:val="00662CD5"/>
    <w:rsid w:val="00676962"/>
    <w:rsid w:val="0068423D"/>
    <w:rsid w:val="006944FA"/>
    <w:rsid w:val="006952CE"/>
    <w:rsid w:val="006A61AB"/>
    <w:rsid w:val="006A7CBE"/>
    <w:rsid w:val="006B0875"/>
    <w:rsid w:val="006B41BE"/>
    <w:rsid w:val="006C2E2D"/>
    <w:rsid w:val="006C3090"/>
    <w:rsid w:val="006C653D"/>
    <w:rsid w:val="006D25B8"/>
    <w:rsid w:val="006D3AD2"/>
    <w:rsid w:val="006E2C19"/>
    <w:rsid w:val="006F009E"/>
    <w:rsid w:val="006F5B7C"/>
    <w:rsid w:val="006F7A5F"/>
    <w:rsid w:val="007057F2"/>
    <w:rsid w:val="00715346"/>
    <w:rsid w:val="00716A31"/>
    <w:rsid w:val="00716D58"/>
    <w:rsid w:val="00716FF5"/>
    <w:rsid w:val="007172C1"/>
    <w:rsid w:val="00720C54"/>
    <w:rsid w:val="00725B26"/>
    <w:rsid w:val="00726147"/>
    <w:rsid w:val="007321F4"/>
    <w:rsid w:val="0073456A"/>
    <w:rsid w:val="00735B42"/>
    <w:rsid w:val="00735BEA"/>
    <w:rsid w:val="007405DD"/>
    <w:rsid w:val="00744A12"/>
    <w:rsid w:val="00755006"/>
    <w:rsid w:val="007563AD"/>
    <w:rsid w:val="00757FFC"/>
    <w:rsid w:val="00761E45"/>
    <w:rsid w:val="00761FB4"/>
    <w:rsid w:val="00772564"/>
    <w:rsid w:val="0077559A"/>
    <w:rsid w:val="00775807"/>
    <w:rsid w:val="00776B46"/>
    <w:rsid w:val="0078136F"/>
    <w:rsid w:val="00782459"/>
    <w:rsid w:val="007828CB"/>
    <w:rsid w:val="0078365C"/>
    <w:rsid w:val="00790B8B"/>
    <w:rsid w:val="0079384C"/>
    <w:rsid w:val="007957FA"/>
    <w:rsid w:val="007A02E1"/>
    <w:rsid w:val="007A17C4"/>
    <w:rsid w:val="007A4A58"/>
    <w:rsid w:val="007B38C4"/>
    <w:rsid w:val="007B3953"/>
    <w:rsid w:val="007B7047"/>
    <w:rsid w:val="007C202A"/>
    <w:rsid w:val="007D3294"/>
    <w:rsid w:val="007D3EF0"/>
    <w:rsid w:val="007D7B7A"/>
    <w:rsid w:val="007E16F9"/>
    <w:rsid w:val="007E178F"/>
    <w:rsid w:val="007F0964"/>
    <w:rsid w:val="007F569C"/>
    <w:rsid w:val="007F68F1"/>
    <w:rsid w:val="00800851"/>
    <w:rsid w:val="0081459E"/>
    <w:rsid w:val="00845704"/>
    <w:rsid w:val="0085250C"/>
    <w:rsid w:val="00852544"/>
    <w:rsid w:val="00864E79"/>
    <w:rsid w:val="0086504C"/>
    <w:rsid w:val="00865F92"/>
    <w:rsid w:val="00870FA7"/>
    <w:rsid w:val="008721FC"/>
    <w:rsid w:val="008737C9"/>
    <w:rsid w:val="00874192"/>
    <w:rsid w:val="00874D67"/>
    <w:rsid w:val="00877057"/>
    <w:rsid w:val="00882811"/>
    <w:rsid w:val="00892359"/>
    <w:rsid w:val="008939F5"/>
    <w:rsid w:val="00893B83"/>
    <w:rsid w:val="008A6694"/>
    <w:rsid w:val="008B19F8"/>
    <w:rsid w:val="008D07F2"/>
    <w:rsid w:val="008E09FF"/>
    <w:rsid w:val="008E0CCA"/>
    <w:rsid w:val="008E26F6"/>
    <w:rsid w:val="008F7D31"/>
    <w:rsid w:val="0090294B"/>
    <w:rsid w:val="00905810"/>
    <w:rsid w:val="009065C5"/>
    <w:rsid w:val="00913C9E"/>
    <w:rsid w:val="0092042C"/>
    <w:rsid w:val="009269F3"/>
    <w:rsid w:val="00931066"/>
    <w:rsid w:val="009327F0"/>
    <w:rsid w:val="00934AE9"/>
    <w:rsid w:val="00937A25"/>
    <w:rsid w:val="00942BFC"/>
    <w:rsid w:val="00943165"/>
    <w:rsid w:val="0094567A"/>
    <w:rsid w:val="00947D85"/>
    <w:rsid w:val="009549C2"/>
    <w:rsid w:val="00957466"/>
    <w:rsid w:val="00962436"/>
    <w:rsid w:val="00966294"/>
    <w:rsid w:val="00967021"/>
    <w:rsid w:val="00967778"/>
    <w:rsid w:val="009742B7"/>
    <w:rsid w:val="00974AFE"/>
    <w:rsid w:val="00974FA1"/>
    <w:rsid w:val="00985B30"/>
    <w:rsid w:val="00996C25"/>
    <w:rsid w:val="009A1C20"/>
    <w:rsid w:val="009B38E8"/>
    <w:rsid w:val="009B699C"/>
    <w:rsid w:val="009C05BD"/>
    <w:rsid w:val="009C7E68"/>
    <w:rsid w:val="009D77B5"/>
    <w:rsid w:val="009F38E2"/>
    <w:rsid w:val="009F4DAA"/>
    <w:rsid w:val="009F4E98"/>
    <w:rsid w:val="00A0257F"/>
    <w:rsid w:val="00A045B6"/>
    <w:rsid w:val="00A07225"/>
    <w:rsid w:val="00A167A9"/>
    <w:rsid w:val="00A203C0"/>
    <w:rsid w:val="00A22301"/>
    <w:rsid w:val="00A24DFC"/>
    <w:rsid w:val="00A2781E"/>
    <w:rsid w:val="00A30DF1"/>
    <w:rsid w:val="00A31700"/>
    <w:rsid w:val="00A43579"/>
    <w:rsid w:val="00A46E66"/>
    <w:rsid w:val="00A53873"/>
    <w:rsid w:val="00A54230"/>
    <w:rsid w:val="00A574C3"/>
    <w:rsid w:val="00A5799C"/>
    <w:rsid w:val="00A61DAE"/>
    <w:rsid w:val="00A62044"/>
    <w:rsid w:val="00A6389E"/>
    <w:rsid w:val="00A83833"/>
    <w:rsid w:val="00A85B81"/>
    <w:rsid w:val="00A864B4"/>
    <w:rsid w:val="00A8736D"/>
    <w:rsid w:val="00A944B0"/>
    <w:rsid w:val="00A95FDA"/>
    <w:rsid w:val="00AA0F10"/>
    <w:rsid w:val="00AA3963"/>
    <w:rsid w:val="00AA46EE"/>
    <w:rsid w:val="00AA733E"/>
    <w:rsid w:val="00AB1E53"/>
    <w:rsid w:val="00AC0E88"/>
    <w:rsid w:val="00AC0EFC"/>
    <w:rsid w:val="00AC5455"/>
    <w:rsid w:val="00AD16B8"/>
    <w:rsid w:val="00AD377D"/>
    <w:rsid w:val="00AD3D43"/>
    <w:rsid w:val="00AD4C7A"/>
    <w:rsid w:val="00AE1885"/>
    <w:rsid w:val="00B12733"/>
    <w:rsid w:val="00B13E1B"/>
    <w:rsid w:val="00B21AB1"/>
    <w:rsid w:val="00B2656F"/>
    <w:rsid w:val="00B34CB9"/>
    <w:rsid w:val="00B46C2A"/>
    <w:rsid w:val="00B52A44"/>
    <w:rsid w:val="00B5337D"/>
    <w:rsid w:val="00B566F4"/>
    <w:rsid w:val="00B61830"/>
    <w:rsid w:val="00B61BA0"/>
    <w:rsid w:val="00B638EF"/>
    <w:rsid w:val="00B64EA8"/>
    <w:rsid w:val="00B6755B"/>
    <w:rsid w:val="00B70B25"/>
    <w:rsid w:val="00B86F57"/>
    <w:rsid w:val="00B9177D"/>
    <w:rsid w:val="00B949C6"/>
    <w:rsid w:val="00BA1B2C"/>
    <w:rsid w:val="00BA5D6F"/>
    <w:rsid w:val="00BB2435"/>
    <w:rsid w:val="00BC1880"/>
    <w:rsid w:val="00BC1CCD"/>
    <w:rsid w:val="00BC6B19"/>
    <w:rsid w:val="00BD582E"/>
    <w:rsid w:val="00BD73F0"/>
    <w:rsid w:val="00BE0583"/>
    <w:rsid w:val="00BE2260"/>
    <w:rsid w:val="00BE6BF8"/>
    <w:rsid w:val="00BE6CCC"/>
    <w:rsid w:val="00BE6E00"/>
    <w:rsid w:val="00BF404E"/>
    <w:rsid w:val="00BF552A"/>
    <w:rsid w:val="00BF65CB"/>
    <w:rsid w:val="00C00BEA"/>
    <w:rsid w:val="00C03714"/>
    <w:rsid w:val="00C05B2D"/>
    <w:rsid w:val="00C078EC"/>
    <w:rsid w:val="00C12DDA"/>
    <w:rsid w:val="00C1503A"/>
    <w:rsid w:val="00C20C14"/>
    <w:rsid w:val="00C2425D"/>
    <w:rsid w:val="00C24B8F"/>
    <w:rsid w:val="00C25D49"/>
    <w:rsid w:val="00C41F19"/>
    <w:rsid w:val="00C46CB7"/>
    <w:rsid w:val="00C506C4"/>
    <w:rsid w:val="00C50B6F"/>
    <w:rsid w:val="00C51590"/>
    <w:rsid w:val="00C55F3B"/>
    <w:rsid w:val="00C64790"/>
    <w:rsid w:val="00C64FCF"/>
    <w:rsid w:val="00C750FE"/>
    <w:rsid w:val="00C81FFC"/>
    <w:rsid w:val="00C84E8D"/>
    <w:rsid w:val="00C93AC0"/>
    <w:rsid w:val="00C9506D"/>
    <w:rsid w:val="00CC572A"/>
    <w:rsid w:val="00CD7F99"/>
    <w:rsid w:val="00CF0BBE"/>
    <w:rsid w:val="00CF38D2"/>
    <w:rsid w:val="00CF4B25"/>
    <w:rsid w:val="00D04789"/>
    <w:rsid w:val="00D05148"/>
    <w:rsid w:val="00D152FE"/>
    <w:rsid w:val="00D166E6"/>
    <w:rsid w:val="00D20B65"/>
    <w:rsid w:val="00D257FE"/>
    <w:rsid w:val="00D26DE2"/>
    <w:rsid w:val="00D31E7A"/>
    <w:rsid w:val="00D3251B"/>
    <w:rsid w:val="00D3648F"/>
    <w:rsid w:val="00D40535"/>
    <w:rsid w:val="00D40A88"/>
    <w:rsid w:val="00D44455"/>
    <w:rsid w:val="00D50150"/>
    <w:rsid w:val="00D5215B"/>
    <w:rsid w:val="00D541C0"/>
    <w:rsid w:val="00D60191"/>
    <w:rsid w:val="00D63015"/>
    <w:rsid w:val="00D6679D"/>
    <w:rsid w:val="00D7013A"/>
    <w:rsid w:val="00D77643"/>
    <w:rsid w:val="00D779F1"/>
    <w:rsid w:val="00D80640"/>
    <w:rsid w:val="00D806FE"/>
    <w:rsid w:val="00D826BD"/>
    <w:rsid w:val="00D831AE"/>
    <w:rsid w:val="00D84D54"/>
    <w:rsid w:val="00D85083"/>
    <w:rsid w:val="00D8634E"/>
    <w:rsid w:val="00D86D45"/>
    <w:rsid w:val="00DA1875"/>
    <w:rsid w:val="00DA295C"/>
    <w:rsid w:val="00DA7AF0"/>
    <w:rsid w:val="00DB058E"/>
    <w:rsid w:val="00DB39F6"/>
    <w:rsid w:val="00DC2E73"/>
    <w:rsid w:val="00DC479F"/>
    <w:rsid w:val="00DD32D9"/>
    <w:rsid w:val="00DE4D12"/>
    <w:rsid w:val="00DE4E36"/>
    <w:rsid w:val="00DE7914"/>
    <w:rsid w:val="00E05001"/>
    <w:rsid w:val="00E13856"/>
    <w:rsid w:val="00E16EBD"/>
    <w:rsid w:val="00E21F3F"/>
    <w:rsid w:val="00E25DDA"/>
    <w:rsid w:val="00E30278"/>
    <w:rsid w:val="00E31825"/>
    <w:rsid w:val="00E3626F"/>
    <w:rsid w:val="00E3681A"/>
    <w:rsid w:val="00E371E6"/>
    <w:rsid w:val="00E43DBE"/>
    <w:rsid w:val="00E51802"/>
    <w:rsid w:val="00E54E37"/>
    <w:rsid w:val="00E734BB"/>
    <w:rsid w:val="00E82A49"/>
    <w:rsid w:val="00E82D7F"/>
    <w:rsid w:val="00E86144"/>
    <w:rsid w:val="00E867CA"/>
    <w:rsid w:val="00E91694"/>
    <w:rsid w:val="00E948B1"/>
    <w:rsid w:val="00E9585F"/>
    <w:rsid w:val="00E96A75"/>
    <w:rsid w:val="00EA5129"/>
    <w:rsid w:val="00EA634A"/>
    <w:rsid w:val="00EB13B4"/>
    <w:rsid w:val="00EB1DD9"/>
    <w:rsid w:val="00EC1E52"/>
    <w:rsid w:val="00EC6A25"/>
    <w:rsid w:val="00ED01B6"/>
    <w:rsid w:val="00ED1C05"/>
    <w:rsid w:val="00ED29C6"/>
    <w:rsid w:val="00ED347F"/>
    <w:rsid w:val="00EE3980"/>
    <w:rsid w:val="00EE3AA6"/>
    <w:rsid w:val="00EF78DF"/>
    <w:rsid w:val="00F00712"/>
    <w:rsid w:val="00F05C9A"/>
    <w:rsid w:val="00F158BB"/>
    <w:rsid w:val="00F17588"/>
    <w:rsid w:val="00F4011E"/>
    <w:rsid w:val="00F425F3"/>
    <w:rsid w:val="00F54C35"/>
    <w:rsid w:val="00F574DA"/>
    <w:rsid w:val="00F57FB3"/>
    <w:rsid w:val="00F667B4"/>
    <w:rsid w:val="00F66C6C"/>
    <w:rsid w:val="00F72CA9"/>
    <w:rsid w:val="00F7368E"/>
    <w:rsid w:val="00F801B2"/>
    <w:rsid w:val="00F839DA"/>
    <w:rsid w:val="00F857F5"/>
    <w:rsid w:val="00F90B1A"/>
    <w:rsid w:val="00F93F00"/>
    <w:rsid w:val="00FA52D9"/>
    <w:rsid w:val="00FA7E9B"/>
    <w:rsid w:val="00FB117D"/>
    <w:rsid w:val="00FB2BE7"/>
    <w:rsid w:val="00FB3307"/>
    <w:rsid w:val="00FB3CEF"/>
    <w:rsid w:val="00FB3E99"/>
    <w:rsid w:val="00FB513A"/>
    <w:rsid w:val="00FB6066"/>
    <w:rsid w:val="00FC1AE6"/>
    <w:rsid w:val="00FC1B58"/>
    <w:rsid w:val="00FC2C46"/>
    <w:rsid w:val="00FC623C"/>
    <w:rsid w:val="00FD1661"/>
    <w:rsid w:val="00FD2BDE"/>
    <w:rsid w:val="00FD312A"/>
    <w:rsid w:val="00FE6350"/>
    <w:rsid w:val="00FE7D62"/>
    <w:rsid w:val="00FE7F66"/>
    <w:rsid w:val="00FF190A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66"/>
    <w:rPr>
      <w:sz w:val="24"/>
      <w:szCs w:val="24"/>
    </w:rPr>
  </w:style>
  <w:style w:type="paragraph" w:styleId="1">
    <w:name w:val="heading 1"/>
    <w:basedOn w:val="a"/>
    <w:next w:val="a"/>
    <w:qFormat/>
    <w:rsid w:val="00FB6066"/>
    <w:pPr>
      <w:keepNext/>
      <w:spacing w:line="360" w:lineRule="auto"/>
      <w:jc w:val="both"/>
      <w:outlineLvl w:val="0"/>
    </w:pPr>
    <w:rPr>
      <w:b/>
      <w:bCs/>
      <w:lang w:val="en-US" w:eastAsia="fr-FR"/>
    </w:rPr>
  </w:style>
  <w:style w:type="paragraph" w:styleId="2">
    <w:name w:val="heading 2"/>
    <w:basedOn w:val="a"/>
    <w:next w:val="a"/>
    <w:qFormat/>
    <w:rsid w:val="00FB6066"/>
    <w:pPr>
      <w:keepNext/>
      <w:spacing w:line="360" w:lineRule="auto"/>
      <w:ind w:firstLine="720"/>
      <w:jc w:val="both"/>
      <w:outlineLvl w:val="1"/>
    </w:pPr>
    <w:rPr>
      <w:color w:val="000080"/>
      <w:lang w:val="en-US" w:eastAsia="fr-FR"/>
    </w:rPr>
  </w:style>
  <w:style w:type="paragraph" w:styleId="3">
    <w:name w:val="heading 3"/>
    <w:basedOn w:val="a"/>
    <w:next w:val="a0"/>
    <w:qFormat/>
    <w:rsid w:val="00FB6066"/>
    <w:pPr>
      <w:keepNext/>
      <w:spacing w:before="120"/>
      <w:outlineLvl w:val="2"/>
    </w:pPr>
    <w:rPr>
      <w:b/>
      <w:bCs/>
      <w:lang w:val="en-US" w:eastAsia="fr-FR"/>
    </w:rPr>
  </w:style>
  <w:style w:type="paragraph" w:styleId="4">
    <w:name w:val="heading 4"/>
    <w:basedOn w:val="a"/>
    <w:next w:val="a"/>
    <w:qFormat/>
    <w:rsid w:val="00FB6066"/>
    <w:pPr>
      <w:keepNext/>
      <w:spacing w:line="360" w:lineRule="auto"/>
      <w:jc w:val="right"/>
      <w:outlineLvl w:val="3"/>
    </w:pPr>
    <w:rPr>
      <w:color w:val="0000FF"/>
      <w:lang w:val="en-US" w:eastAsia="fr-FR"/>
    </w:rPr>
  </w:style>
  <w:style w:type="paragraph" w:styleId="5">
    <w:name w:val="heading 5"/>
    <w:basedOn w:val="a"/>
    <w:next w:val="a"/>
    <w:qFormat/>
    <w:rsid w:val="00FB6066"/>
    <w:pPr>
      <w:keepNext/>
      <w:spacing w:line="360" w:lineRule="auto"/>
      <w:outlineLvl w:val="4"/>
    </w:pPr>
    <w:rPr>
      <w:lang w:val="en-US" w:eastAsia="fr-FR"/>
    </w:rPr>
  </w:style>
  <w:style w:type="paragraph" w:styleId="6">
    <w:name w:val="heading 6"/>
    <w:basedOn w:val="a"/>
    <w:next w:val="a"/>
    <w:qFormat/>
    <w:rsid w:val="00FB6066"/>
    <w:pPr>
      <w:keepNext/>
      <w:ind w:firstLine="720"/>
      <w:outlineLvl w:val="5"/>
    </w:pPr>
    <w:rPr>
      <w:i/>
      <w:iCs/>
      <w:snapToGrid w:val="0"/>
      <w:lang w:val="en-US" w:eastAsia="fr-FR"/>
    </w:rPr>
  </w:style>
  <w:style w:type="paragraph" w:styleId="7">
    <w:name w:val="heading 7"/>
    <w:basedOn w:val="a"/>
    <w:next w:val="a"/>
    <w:qFormat/>
    <w:rsid w:val="00FB6066"/>
    <w:pPr>
      <w:keepNext/>
      <w:tabs>
        <w:tab w:val="center" w:pos="4536"/>
        <w:tab w:val="right" w:pos="9072"/>
      </w:tabs>
      <w:ind w:firstLine="720"/>
      <w:outlineLvl w:val="6"/>
    </w:pPr>
    <w:rPr>
      <w:lang w:val="en-US" w:eastAsia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B6066"/>
    <w:pPr>
      <w:ind w:left="708"/>
    </w:pPr>
    <w:rPr>
      <w:sz w:val="20"/>
      <w:szCs w:val="20"/>
      <w:lang w:val="en-US" w:eastAsia="fr-FR"/>
    </w:rPr>
  </w:style>
  <w:style w:type="paragraph" w:styleId="a4">
    <w:name w:val="Title"/>
    <w:basedOn w:val="a"/>
    <w:qFormat/>
    <w:rsid w:val="00FB6066"/>
    <w:pPr>
      <w:spacing w:line="360" w:lineRule="auto"/>
      <w:jc w:val="center"/>
    </w:pPr>
    <w:rPr>
      <w:b/>
      <w:bCs/>
      <w:sz w:val="28"/>
      <w:szCs w:val="28"/>
      <w:lang w:val="en-US" w:eastAsia="fr-FR"/>
    </w:rPr>
  </w:style>
  <w:style w:type="paragraph" w:styleId="20">
    <w:name w:val="Body Text Indent 2"/>
    <w:basedOn w:val="a"/>
    <w:rsid w:val="00FB6066"/>
    <w:pPr>
      <w:spacing w:line="360" w:lineRule="auto"/>
      <w:ind w:firstLine="720"/>
      <w:jc w:val="both"/>
    </w:pPr>
    <w:rPr>
      <w:lang w:val="en-US" w:eastAsia="fr-FR"/>
    </w:rPr>
  </w:style>
  <w:style w:type="paragraph" w:customStyle="1" w:styleId="Reference">
    <w:name w:val="Reference"/>
    <w:basedOn w:val="a"/>
    <w:rsid w:val="00FB6066"/>
    <w:pPr>
      <w:spacing w:before="120"/>
      <w:jc w:val="both"/>
    </w:pPr>
    <w:rPr>
      <w:lang w:val="en-US" w:eastAsia="fr-FR"/>
    </w:rPr>
  </w:style>
  <w:style w:type="paragraph" w:styleId="30">
    <w:name w:val="Body Text Indent 3"/>
    <w:basedOn w:val="a"/>
    <w:rsid w:val="00FB6066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lang w:val="en-US" w:eastAsia="fr-FR"/>
    </w:rPr>
  </w:style>
  <w:style w:type="paragraph" w:styleId="31">
    <w:name w:val="Body Text 3"/>
    <w:basedOn w:val="a"/>
    <w:rsid w:val="00FB6066"/>
    <w:pPr>
      <w:spacing w:line="360" w:lineRule="auto"/>
      <w:jc w:val="both"/>
    </w:pPr>
    <w:rPr>
      <w:lang w:val="en-US" w:eastAsia="fr-FR"/>
    </w:rPr>
  </w:style>
  <w:style w:type="paragraph" w:styleId="a5">
    <w:name w:val="Body Text Indent"/>
    <w:basedOn w:val="a"/>
    <w:rsid w:val="00FB6066"/>
    <w:pPr>
      <w:spacing w:line="360" w:lineRule="auto"/>
      <w:ind w:left="284" w:hanging="284"/>
      <w:jc w:val="both"/>
    </w:pPr>
    <w:rPr>
      <w:lang w:val="en-US" w:eastAsia="fr-FR"/>
    </w:rPr>
  </w:style>
  <w:style w:type="paragraph" w:styleId="a6">
    <w:name w:val="Body Text"/>
    <w:basedOn w:val="a"/>
    <w:rsid w:val="00FB6066"/>
    <w:pPr>
      <w:spacing w:line="360" w:lineRule="auto"/>
      <w:jc w:val="both"/>
    </w:pPr>
    <w:rPr>
      <w:snapToGrid w:val="0"/>
      <w:color w:val="0000FF"/>
      <w:lang w:val="en-US" w:eastAsia="fr-FR"/>
    </w:rPr>
  </w:style>
  <w:style w:type="character" w:styleId="a7">
    <w:name w:val="page number"/>
    <w:basedOn w:val="a1"/>
    <w:rsid w:val="00FB6066"/>
  </w:style>
  <w:style w:type="paragraph" w:styleId="a8">
    <w:name w:val="header"/>
    <w:basedOn w:val="a"/>
    <w:rsid w:val="00FB6066"/>
    <w:pPr>
      <w:tabs>
        <w:tab w:val="center" w:pos="4153"/>
        <w:tab w:val="right" w:pos="8306"/>
      </w:tabs>
    </w:pPr>
    <w:rPr>
      <w:sz w:val="20"/>
      <w:szCs w:val="20"/>
      <w:lang w:val="en-US" w:eastAsia="fr-FR"/>
    </w:rPr>
  </w:style>
  <w:style w:type="paragraph" w:styleId="a9">
    <w:name w:val="footnote text"/>
    <w:basedOn w:val="a"/>
    <w:semiHidden/>
    <w:rsid w:val="00FB6066"/>
    <w:rPr>
      <w:sz w:val="20"/>
      <w:szCs w:val="20"/>
      <w:lang w:val="en-US" w:eastAsia="fr-FR"/>
    </w:rPr>
  </w:style>
  <w:style w:type="character" w:styleId="aa">
    <w:name w:val="footnote reference"/>
    <w:basedOn w:val="a1"/>
    <w:semiHidden/>
    <w:rsid w:val="00FB6066"/>
    <w:rPr>
      <w:vertAlign w:val="superscript"/>
    </w:rPr>
  </w:style>
  <w:style w:type="paragraph" w:styleId="ab">
    <w:name w:val="Balloon Text"/>
    <w:basedOn w:val="a"/>
    <w:semiHidden/>
    <w:rsid w:val="00FB6066"/>
    <w:rPr>
      <w:rFonts w:ascii="Tahoma" w:hAnsi="Tahoma" w:cs="Verdana"/>
      <w:sz w:val="16"/>
      <w:szCs w:val="16"/>
      <w:lang w:val="en-US" w:eastAsia="fr-FR"/>
    </w:rPr>
  </w:style>
  <w:style w:type="paragraph" w:styleId="ac">
    <w:name w:val="footer"/>
    <w:basedOn w:val="a"/>
    <w:rsid w:val="00FB6066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paragraph" w:customStyle="1" w:styleId="bibcit">
    <w:name w:val="bibcit"/>
    <w:basedOn w:val="a"/>
    <w:rsid w:val="00FB6066"/>
    <w:pPr>
      <w:spacing w:after="120" w:line="480" w:lineRule="atLeast"/>
    </w:pPr>
    <w:rPr>
      <w:szCs w:val="20"/>
      <w:lang w:val="en-GB"/>
    </w:rPr>
  </w:style>
  <w:style w:type="paragraph" w:customStyle="1" w:styleId="MTDisplayEquation">
    <w:name w:val="MTDisplayEquation"/>
    <w:basedOn w:val="Reference"/>
    <w:next w:val="a"/>
    <w:rsid w:val="00FB6066"/>
    <w:pPr>
      <w:tabs>
        <w:tab w:val="center" w:pos="4240"/>
        <w:tab w:val="right" w:pos="8500"/>
      </w:tabs>
      <w:suppressAutoHyphens/>
      <w:spacing w:before="0" w:line="360" w:lineRule="auto"/>
      <w:ind w:firstLine="720"/>
      <w:jc w:val="right"/>
    </w:pPr>
    <w:rPr>
      <w:i/>
      <w:lang w:val="en-GB"/>
    </w:rPr>
  </w:style>
  <w:style w:type="character" w:styleId="ad">
    <w:name w:val="annotation reference"/>
    <w:basedOn w:val="a1"/>
    <w:semiHidden/>
    <w:rsid w:val="00FB6066"/>
    <w:rPr>
      <w:sz w:val="16"/>
      <w:szCs w:val="16"/>
    </w:rPr>
  </w:style>
  <w:style w:type="paragraph" w:styleId="ae">
    <w:name w:val="annotation text"/>
    <w:basedOn w:val="a"/>
    <w:semiHidden/>
    <w:rsid w:val="00FB6066"/>
    <w:rPr>
      <w:sz w:val="20"/>
      <w:szCs w:val="20"/>
    </w:rPr>
  </w:style>
  <w:style w:type="paragraph" w:styleId="af">
    <w:name w:val="annotation subject"/>
    <w:basedOn w:val="ae"/>
    <w:next w:val="ae"/>
    <w:semiHidden/>
    <w:rsid w:val="00FB6066"/>
    <w:rPr>
      <w:b/>
      <w:bCs/>
    </w:rPr>
  </w:style>
  <w:style w:type="character" w:styleId="af0">
    <w:name w:val="Hyperlink"/>
    <w:basedOn w:val="a1"/>
    <w:rsid w:val="00FB6066"/>
    <w:rPr>
      <w:rFonts w:ascii="Verdana" w:hAnsi="Verdana" w:hint="default"/>
      <w:color w:val="0000FF"/>
      <w:u w:val="single"/>
    </w:rPr>
  </w:style>
  <w:style w:type="character" w:customStyle="1" w:styleId="timescitedsummary1">
    <w:name w:val="timescitedsummary1"/>
    <w:basedOn w:val="a1"/>
    <w:rsid w:val="00FB6066"/>
    <w:rPr>
      <w:rFonts w:ascii="Verdana" w:hAnsi="Verdana" w:hint="default"/>
      <w:b/>
      <w:bCs/>
      <w:color w:val="666666"/>
      <w:sz w:val="22"/>
      <w:szCs w:val="22"/>
    </w:rPr>
  </w:style>
  <w:style w:type="character" w:customStyle="1" w:styleId="timescitedsummarycount1">
    <w:name w:val="timescitedsummarycount1"/>
    <w:basedOn w:val="a1"/>
    <w:rsid w:val="00FB6066"/>
    <w:rPr>
      <w:rFonts w:ascii="Verdana" w:hAnsi="Verdana" w:hint="default"/>
      <w:b w:val="0"/>
      <w:bCs w:val="0"/>
      <w:sz w:val="22"/>
      <w:szCs w:val="22"/>
    </w:rPr>
  </w:style>
  <w:style w:type="paragraph" w:styleId="af1">
    <w:name w:val="endnote text"/>
    <w:basedOn w:val="a"/>
    <w:link w:val="af2"/>
    <w:uiPriority w:val="99"/>
    <w:semiHidden/>
    <w:unhideWhenUsed/>
    <w:rsid w:val="00716D58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716D58"/>
  </w:style>
  <w:style w:type="character" w:styleId="af3">
    <w:name w:val="endnote reference"/>
    <w:basedOn w:val="a1"/>
    <w:uiPriority w:val="99"/>
    <w:semiHidden/>
    <w:unhideWhenUsed/>
    <w:rsid w:val="00716D58"/>
    <w:rPr>
      <w:vertAlign w:val="superscript"/>
    </w:rPr>
  </w:style>
  <w:style w:type="paragraph" w:styleId="af4">
    <w:name w:val="Subtitle"/>
    <w:basedOn w:val="a"/>
    <w:link w:val="af5"/>
    <w:qFormat/>
    <w:rsid w:val="00716D58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af5">
    <w:name w:val="Подзаголовок Знак"/>
    <w:basedOn w:val="a1"/>
    <w:link w:val="af4"/>
    <w:rsid w:val="00716D58"/>
    <w:rPr>
      <w:rFonts w:eastAsia="MS Mincho"/>
      <w:kern w:val="2"/>
      <w:sz w:val="24"/>
      <w:szCs w:val="24"/>
      <w:lang w:val="en-US" w:eastAsia="ja-JP"/>
    </w:rPr>
  </w:style>
  <w:style w:type="character" w:customStyle="1" w:styleId="apple-converted-space">
    <w:name w:val="apple-converted-space"/>
    <w:basedOn w:val="a1"/>
    <w:rsid w:val="000B2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9BDB-E2AB-4B5D-8E05-01B5CAB2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Impact of drops of surfactant solutions on small targets</vt:lpstr>
    </vt:vector>
  </TitlesOfParts>
  <Company>Grizli777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of drops of surfactant solutions on small targets</dc:title>
  <dc:creator>rozhkov</dc:creator>
  <cp:lastModifiedBy>Rozhkov</cp:lastModifiedBy>
  <cp:revision>2</cp:revision>
  <cp:lastPrinted>2012-08-22T12:05:00Z</cp:lastPrinted>
  <dcterms:created xsi:type="dcterms:W3CDTF">2015-03-01T11:24:00Z</dcterms:created>
  <dcterms:modified xsi:type="dcterms:W3CDTF">2015-03-01T11:24:00Z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